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508" w:rsidRPr="006D2508" w:rsidRDefault="006D2508" w:rsidP="00983EAD">
      <w:pPr>
        <w:rPr>
          <w:szCs w:val="18"/>
        </w:rPr>
      </w:pPr>
      <w:bookmarkStart w:id="0" w:name="_GoBack"/>
      <w:bookmarkEnd w:id="0"/>
      <w:r>
        <w:rPr>
          <w:szCs w:val="18"/>
        </w:rPr>
        <w:t xml:space="preserve">In mijn brief van 2 februari jl. (kenmerk </w:t>
      </w:r>
      <w:r w:rsidRPr="006D2508">
        <w:rPr>
          <w:szCs w:val="18"/>
        </w:rPr>
        <w:t>BS2015002424</w:t>
      </w:r>
      <w:r>
        <w:rPr>
          <w:szCs w:val="18"/>
        </w:rPr>
        <w:t xml:space="preserve">) heb ik u nadere informatie toegezegd over de opdracht van de </w:t>
      </w:r>
      <w:r w:rsidR="00BD42FA">
        <w:rPr>
          <w:szCs w:val="18"/>
        </w:rPr>
        <w:t xml:space="preserve">paritaire </w:t>
      </w:r>
      <w:r>
        <w:rPr>
          <w:szCs w:val="18"/>
        </w:rPr>
        <w:t xml:space="preserve">commissie en de details van de </w:t>
      </w:r>
      <w:r w:rsidR="00C53096">
        <w:rPr>
          <w:szCs w:val="18"/>
        </w:rPr>
        <w:t>coulanceregeling. Hierbij</w:t>
      </w:r>
      <w:r>
        <w:rPr>
          <w:szCs w:val="18"/>
        </w:rPr>
        <w:t xml:space="preserve"> doe ik deze toezegging gestand. </w:t>
      </w:r>
      <w:r w:rsidR="00C53096">
        <w:rPr>
          <w:szCs w:val="18"/>
        </w:rPr>
        <w:t>Tevens</w:t>
      </w:r>
      <w:r>
        <w:rPr>
          <w:szCs w:val="18"/>
        </w:rPr>
        <w:t xml:space="preserve"> ga ik in op </w:t>
      </w:r>
      <w:r w:rsidR="001C0D85">
        <w:rPr>
          <w:szCs w:val="18"/>
        </w:rPr>
        <w:t xml:space="preserve">de wijze waarop Defensie in de toekomst omgaat met chroomhoudende verven (verzoek van het lid Jasper van Dijk in het ordedebat van 3 februari jl., kenmerk </w:t>
      </w:r>
      <w:r w:rsidR="001C0D85">
        <w:t xml:space="preserve">2015Z01776) en </w:t>
      </w:r>
      <w:r>
        <w:rPr>
          <w:szCs w:val="18"/>
        </w:rPr>
        <w:t>de onderzoeksvragen van het RIVM (</w:t>
      </w:r>
      <w:r w:rsidR="001C0D85">
        <w:rPr>
          <w:szCs w:val="18"/>
        </w:rPr>
        <w:t xml:space="preserve">verzoek </w:t>
      </w:r>
      <w:r w:rsidR="00C53096">
        <w:rPr>
          <w:szCs w:val="18"/>
        </w:rPr>
        <w:t xml:space="preserve">VCD </w:t>
      </w:r>
      <w:r w:rsidR="001C0D85">
        <w:rPr>
          <w:szCs w:val="18"/>
        </w:rPr>
        <w:t xml:space="preserve">van 4 februari jl., </w:t>
      </w:r>
      <w:r>
        <w:rPr>
          <w:szCs w:val="18"/>
        </w:rPr>
        <w:t xml:space="preserve">kenmerk </w:t>
      </w:r>
      <w:r w:rsidRPr="00983EAD">
        <w:rPr>
          <w:szCs w:val="18"/>
        </w:rPr>
        <w:t>2015Z01683/2015D03825</w:t>
      </w:r>
      <w:r w:rsidR="001C0D85">
        <w:rPr>
          <w:szCs w:val="18"/>
        </w:rPr>
        <w:t>)</w:t>
      </w:r>
      <w:r w:rsidR="0087447A">
        <w:t>.</w:t>
      </w:r>
      <w:r w:rsidR="001C0D85">
        <w:t xml:space="preserve"> Ik sluit af met de laatste ontwikkelingen inzake de voorlichtingsbijeenkomsten en de publicatie van documenten over chroomhoudende verf.</w:t>
      </w:r>
      <w:r w:rsidR="0087447A">
        <w:t xml:space="preserve"> </w:t>
      </w:r>
    </w:p>
    <w:p w:rsidR="006D2508" w:rsidRDefault="006D2508" w:rsidP="00983EAD">
      <w:pPr>
        <w:rPr>
          <w:szCs w:val="18"/>
          <w:u w:val="single"/>
        </w:rPr>
      </w:pPr>
    </w:p>
    <w:p w:rsidR="0001575C" w:rsidRPr="0087447A" w:rsidRDefault="0087447A" w:rsidP="0001575C">
      <w:pPr>
        <w:rPr>
          <w:b/>
          <w:szCs w:val="18"/>
        </w:rPr>
      </w:pPr>
      <w:r w:rsidRPr="0087447A">
        <w:rPr>
          <w:b/>
          <w:szCs w:val="18"/>
        </w:rPr>
        <w:t xml:space="preserve">Opdracht </w:t>
      </w:r>
      <w:r w:rsidR="00BD42FA">
        <w:rPr>
          <w:b/>
          <w:szCs w:val="18"/>
        </w:rPr>
        <w:t xml:space="preserve">paritaire </w:t>
      </w:r>
      <w:r w:rsidRPr="0087447A">
        <w:rPr>
          <w:b/>
          <w:szCs w:val="18"/>
        </w:rPr>
        <w:t>c</w:t>
      </w:r>
      <w:r w:rsidR="00BD42FA">
        <w:rPr>
          <w:b/>
          <w:szCs w:val="18"/>
        </w:rPr>
        <w:t>ommissie</w:t>
      </w:r>
    </w:p>
    <w:p w:rsidR="00386517" w:rsidRDefault="0001575C" w:rsidP="0001575C">
      <w:pPr>
        <w:rPr>
          <w:szCs w:val="18"/>
        </w:rPr>
      </w:pPr>
      <w:r w:rsidRPr="0001575C">
        <w:rPr>
          <w:szCs w:val="18"/>
        </w:rPr>
        <w:t xml:space="preserve">In mijn brief van 18 december 2014 </w:t>
      </w:r>
      <w:r w:rsidR="001C0D85">
        <w:rPr>
          <w:szCs w:val="18"/>
        </w:rPr>
        <w:t xml:space="preserve">(Kamerstuk </w:t>
      </w:r>
      <w:r w:rsidR="009F082C">
        <w:rPr>
          <w:szCs w:val="18"/>
        </w:rPr>
        <w:t>34 000 X, nr. 64</w:t>
      </w:r>
      <w:r w:rsidR="001C0D85">
        <w:rPr>
          <w:szCs w:val="18"/>
        </w:rPr>
        <w:t xml:space="preserve">) </w:t>
      </w:r>
      <w:r w:rsidRPr="0001575C">
        <w:rPr>
          <w:szCs w:val="18"/>
        </w:rPr>
        <w:t xml:space="preserve">heb ik u geïnformeerd over het doel van de </w:t>
      </w:r>
      <w:r w:rsidR="00386517">
        <w:rPr>
          <w:szCs w:val="18"/>
        </w:rPr>
        <w:t>paritaire commissie</w:t>
      </w:r>
      <w:r w:rsidR="00BD42FA">
        <w:rPr>
          <w:szCs w:val="18"/>
        </w:rPr>
        <w:t xml:space="preserve"> onder voorzitterschap van de heer Vreeman</w:t>
      </w:r>
      <w:r w:rsidRPr="0001575C">
        <w:rPr>
          <w:szCs w:val="18"/>
        </w:rPr>
        <w:t xml:space="preserve">. </w:t>
      </w:r>
      <w:r w:rsidR="001C0D85">
        <w:rPr>
          <w:szCs w:val="18"/>
        </w:rPr>
        <w:t xml:space="preserve">Inmiddels </w:t>
      </w:r>
      <w:r w:rsidRPr="0001575C">
        <w:rPr>
          <w:szCs w:val="18"/>
        </w:rPr>
        <w:t xml:space="preserve">is met de centrales </w:t>
      </w:r>
      <w:r w:rsidR="001C0D85">
        <w:rPr>
          <w:szCs w:val="18"/>
        </w:rPr>
        <w:t xml:space="preserve">van overheidspersoneel </w:t>
      </w:r>
      <w:r w:rsidRPr="0001575C">
        <w:rPr>
          <w:szCs w:val="18"/>
        </w:rPr>
        <w:t>overeenstemming bereikt over het instellingsbesluit van deze commissie en de daarin opgenomen opdracht.</w:t>
      </w:r>
      <w:r w:rsidR="006464AD">
        <w:rPr>
          <w:szCs w:val="18"/>
        </w:rPr>
        <w:t xml:space="preserve"> Het instellingsbesluit is gevoegd bij deze brief.</w:t>
      </w:r>
      <w:r w:rsidRPr="0001575C">
        <w:rPr>
          <w:szCs w:val="18"/>
        </w:rPr>
        <w:t xml:space="preserve"> </w:t>
      </w:r>
    </w:p>
    <w:p w:rsidR="00386517" w:rsidRDefault="00386517" w:rsidP="0001575C">
      <w:pPr>
        <w:rPr>
          <w:szCs w:val="18"/>
        </w:rPr>
      </w:pPr>
    </w:p>
    <w:p w:rsidR="0001575C" w:rsidRDefault="0001575C" w:rsidP="0001575C">
      <w:pPr>
        <w:rPr>
          <w:szCs w:val="18"/>
        </w:rPr>
      </w:pPr>
      <w:r w:rsidRPr="0001575C">
        <w:rPr>
          <w:szCs w:val="18"/>
        </w:rPr>
        <w:t>De commissie heeft de opdracht om</w:t>
      </w:r>
      <w:r w:rsidR="00C53096">
        <w:rPr>
          <w:szCs w:val="18"/>
        </w:rPr>
        <w:t>,</w:t>
      </w:r>
      <w:r w:rsidRPr="0001575C">
        <w:rPr>
          <w:szCs w:val="18"/>
        </w:rPr>
        <w:t xml:space="preserve"> </w:t>
      </w:r>
      <w:r w:rsidR="001C0D85" w:rsidRPr="0001575C">
        <w:rPr>
          <w:szCs w:val="18"/>
        </w:rPr>
        <w:t>in overleg met de betrokken onderzoeksinstituten</w:t>
      </w:r>
      <w:r w:rsidR="001C0D85">
        <w:rPr>
          <w:szCs w:val="18"/>
        </w:rPr>
        <w:t xml:space="preserve"> (</w:t>
      </w:r>
      <w:r w:rsidR="001C0D85" w:rsidRPr="0001575C">
        <w:rPr>
          <w:szCs w:val="18"/>
        </w:rPr>
        <w:t>op dit moment het RIVM</w:t>
      </w:r>
      <w:r w:rsidR="001C0D85">
        <w:rPr>
          <w:szCs w:val="18"/>
        </w:rPr>
        <w:t>)</w:t>
      </w:r>
      <w:r w:rsidR="00C53096">
        <w:rPr>
          <w:szCs w:val="18"/>
        </w:rPr>
        <w:t>,</w:t>
      </w:r>
      <w:r w:rsidR="001C0D85" w:rsidRPr="0001575C">
        <w:rPr>
          <w:szCs w:val="18"/>
        </w:rPr>
        <w:t xml:space="preserve"> </w:t>
      </w:r>
      <w:r w:rsidR="00C53096">
        <w:rPr>
          <w:szCs w:val="18"/>
        </w:rPr>
        <w:t>de onderzoeksopdrachten en</w:t>
      </w:r>
      <w:r w:rsidR="001C0D85">
        <w:rPr>
          <w:szCs w:val="18"/>
        </w:rPr>
        <w:t xml:space="preserve"> </w:t>
      </w:r>
      <w:r w:rsidR="001C0D85">
        <w:rPr>
          <w:szCs w:val="18"/>
        </w:rPr>
        <w:noBreakHyphen/>
      </w:r>
      <w:r w:rsidR="001C0D85" w:rsidRPr="0001575C">
        <w:rPr>
          <w:szCs w:val="18"/>
        </w:rPr>
        <w:t xml:space="preserve">plannen vast te stellen </w:t>
      </w:r>
      <w:r w:rsidRPr="0001575C">
        <w:rPr>
          <w:szCs w:val="18"/>
        </w:rPr>
        <w:t>ten aanzien van de arbeidsomstandigheden bij de voormalige POMS-sites en h</w:t>
      </w:r>
      <w:r w:rsidR="00386517">
        <w:rPr>
          <w:szCs w:val="18"/>
        </w:rPr>
        <w:t>et gebruik van chroom-6</w:t>
      </w:r>
      <w:r w:rsidRPr="0001575C">
        <w:rPr>
          <w:szCs w:val="18"/>
        </w:rPr>
        <w:t xml:space="preserve"> houdende stoffen binnen Defensie. </w:t>
      </w:r>
      <w:r w:rsidR="00C53096">
        <w:rPr>
          <w:szCs w:val="18"/>
        </w:rPr>
        <w:t xml:space="preserve">Ook </w:t>
      </w:r>
      <w:r w:rsidRPr="0001575C">
        <w:rPr>
          <w:szCs w:val="18"/>
        </w:rPr>
        <w:t>zal de commissie</w:t>
      </w:r>
      <w:r w:rsidR="00C53096">
        <w:rPr>
          <w:szCs w:val="18"/>
        </w:rPr>
        <w:t>, wederom in overleg,</w:t>
      </w:r>
      <w:r w:rsidRPr="0001575C">
        <w:rPr>
          <w:szCs w:val="18"/>
        </w:rPr>
        <w:t xml:space="preserve"> de deelonderzoeken en vervolgonderzoeken prioriteren in tijd. Ten derde zal de commissie gedurende de onderzoeken het onderzoeksproces bewaken en zo nodig de voortgang van het onderzoek bevorderen. Daarbij zal de paritaire commissie zich niet mengen in de onafhankelijke uitvoering door de onderzoeksinstituten</w:t>
      </w:r>
      <w:r w:rsidR="0057110F">
        <w:rPr>
          <w:szCs w:val="18"/>
        </w:rPr>
        <w:t>.</w:t>
      </w:r>
      <w:r w:rsidR="0057110F" w:rsidRPr="0057110F">
        <w:t xml:space="preserve"> </w:t>
      </w:r>
      <w:r w:rsidR="0057110F" w:rsidRPr="0057110F">
        <w:rPr>
          <w:szCs w:val="18"/>
        </w:rPr>
        <w:t xml:space="preserve">Tot slot zal de commissie mij adviseren over de consequenties </w:t>
      </w:r>
      <w:r w:rsidR="00C53096">
        <w:rPr>
          <w:szCs w:val="18"/>
        </w:rPr>
        <w:t xml:space="preserve">die aan </w:t>
      </w:r>
      <w:r w:rsidR="0057110F" w:rsidRPr="0057110F">
        <w:rPr>
          <w:szCs w:val="18"/>
        </w:rPr>
        <w:t>de uitkomsten van de onderzoeken</w:t>
      </w:r>
      <w:r w:rsidR="00C53096">
        <w:rPr>
          <w:szCs w:val="18"/>
        </w:rPr>
        <w:t xml:space="preserve"> kunnen worden verbonden</w:t>
      </w:r>
      <w:r w:rsidR="0057110F" w:rsidRPr="0057110F">
        <w:rPr>
          <w:szCs w:val="18"/>
        </w:rPr>
        <w:t xml:space="preserve">. </w:t>
      </w:r>
      <w:r w:rsidR="001C0D85">
        <w:rPr>
          <w:szCs w:val="18"/>
        </w:rPr>
        <w:t>D</w:t>
      </w:r>
      <w:r w:rsidR="0057110F" w:rsidRPr="0057110F">
        <w:rPr>
          <w:szCs w:val="18"/>
        </w:rPr>
        <w:t xml:space="preserve">e commissie </w:t>
      </w:r>
      <w:r w:rsidR="001C0D85">
        <w:rPr>
          <w:szCs w:val="18"/>
        </w:rPr>
        <w:t xml:space="preserve">heeft </w:t>
      </w:r>
      <w:r w:rsidR="00C53096">
        <w:rPr>
          <w:szCs w:val="18"/>
        </w:rPr>
        <w:t xml:space="preserve">voorts </w:t>
      </w:r>
      <w:r w:rsidR="0057110F" w:rsidRPr="0057110F">
        <w:rPr>
          <w:szCs w:val="18"/>
        </w:rPr>
        <w:t xml:space="preserve">de mogelijkheid mij ongevraagd te adviseren over </w:t>
      </w:r>
      <w:r w:rsidR="00C53096">
        <w:rPr>
          <w:szCs w:val="18"/>
        </w:rPr>
        <w:t xml:space="preserve">een </w:t>
      </w:r>
      <w:r w:rsidR="0057110F" w:rsidRPr="0057110F">
        <w:rPr>
          <w:szCs w:val="18"/>
        </w:rPr>
        <w:t>eventuele afbakening of uitbreiding van de opdracht binnen de context van het onderzoek.</w:t>
      </w:r>
    </w:p>
    <w:p w:rsidR="00386517" w:rsidRPr="0001575C" w:rsidRDefault="00386517" w:rsidP="0001575C">
      <w:pPr>
        <w:rPr>
          <w:szCs w:val="18"/>
        </w:rPr>
      </w:pPr>
    </w:p>
    <w:p w:rsidR="0001575C" w:rsidRPr="0001575C" w:rsidRDefault="0001575C" w:rsidP="00A6346D">
      <w:pPr>
        <w:keepLines/>
        <w:rPr>
          <w:szCs w:val="18"/>
        </w:rPr>
      </w:pPr>
      <w:r w:rsidRPr="0001575C">
        <w:rPr>
          <w:szCs w:val="18"/>
        </w:rPr>
        <w:lastRenderedPageBreak/>
        <w:t>Eerder heb ik u gemeld dat de commissie naast de voorzitter, vier leden van werkgeverszijde en vier leden van de centrales van overheidspersoneel zal kennen. De commissie kan zich</w:t>
      </w:r>
      <w:r w:rsidR="009F082C">
        <w:rPr>
          <w:szCs w:val="18"/>
        </w:rPr>
        <w:t>,</w:t>
      </w:r>
      <w:r w:rsidRPr="0001575C">
        <w:rPr>
          <w:szCs w:val="18"/>
        </w:rPr>
        <w:t xml:space="preserve"> waar dat voor de uitoefening van haar taak redelijkerwijs nodig is</w:t>
      </w:r>
      <w:r w:rsidR="009F082C">
        <w:rPr>
          <w:szCs w:val="18"/>
        </w:rPr>
        <w:t>,</w:t>
      </w:r>
      <w:r w:rsidRPr="0001575C">
        <w:rPr>
          <w:szCs w:val="18"/>
        </w:rPr>
        <w:t xml:space="preserve"> laten bijstaan door deskundigen. Inmiddels is overeengekomen dat een onafhankelijk </w:t>
      </w:r>
      <w:r w:rsidR="00345CFD">
        <w:rPr>
          <w:szCs w:val="18"/>
        </w:rPr>
        <w:t xml:space="preserve">inhoudelijk </w:t>
      </w:r>
      <w:r w:rsidRPr="0001575C">
        <w:rPr>
          <w:szCs w:val="18"/>
        </w:rPr>
        <w:t xml:space="preserve">deskundige permanent aan de commissie wordt toegevoegd. </w:t>
      </w:r>
      <w:r w:rsidR="009F082C">
        <w:rPr>
          <w:szCs w:val="18"/>
        </w:rPr>
        <w:t>Hiertoe is emeritus hoogleraar p</w:t>
      </w:r>
      <w:r w:rsidRPr="0001575C">
        <w:rPr>
          <w:szCs w:val="18"/>
        </w:rPr>
        <w:t>rof. W.R.F. Notten bereid gevonden.</w:t>
      </w:r>
    </w:p>
    <w:p w:rsidR="0001575C" w:rsidRDefault="0001575C" w:rsidP="0001575C">
      <w:pPr>
        <w:rPr>
          <w:szCs w:val="18"/>
        </w:rPr>
      </w:pPr>
    </w:p>
    <w:p w:rsidR="0001575C" w:rsidRPr="0087447A" w:rsidRDefault="0001575C" w:rsidP="00165FE7">
      <w:pPr>
        <w:keepNext/>
        <w:keepLines/>
        <w:rPr>
          <w:b/>
          <w:szCs w:val="18"/>
        </w:rPr>
      </w:pPr>
      <w:r w:rsidRPr="0087447A">
        <w:rPr>
          <w:b/>
          <w:szCs w:val="18"/>
        </w:rPr>
        <w:t>Coulanceregeling</w:t>
      </w:r>
    </w:p>
    <w:p w:rsidR="00386517" w:rsidRDefault="009F082C" w:rsidP="00165FE7">
      <w:pPr>
        <w:keepNext/>
        <w:keepLines/>
        <w:rPr>
          <w:szCs w:val="18"/>
        </w:rPr>
      </w:pPr>
      <w:r w:rsidRPr="0001575C">
        <w:rPr>
          <w:szCs w:val="18"/>
        </w:rPr>
        <w:t xml:space="preserve">In mijn brief van 18 december 2014 </w:t>
      </w:r>
      <w:r>
        <w:rPr>
          <w:szCs w:val="18"/>
        </w:rPr>
        <w:t xml:space="preserve">(Kamerstuk 34 000 X, nr. 64) </w:t>
      </w:r>
      <w:r w:rsidRPr="0001575C">
        <w:rPr>
          <w:szCs w:val="18"/>
        </w:rPr>
        <w:t xml:space="preserve">heb ik u geïnformeerd over het doel van de </w:t>
      </w:r>
      <w:r>
        <w:rPr>
          <w:szCs w:val="18"/>
        </w:rPr>
        <w:t xml:space="preserve">coulanceregeling. </w:t>
      </w:r>
      <w:r w:rsidR="0001575C" w:rsidRPr="0001575C">
        <w:rPr>
          <w:szCs w:val="18"/>
        </w:rPr>
        <w:t xml:space="preserve">Inmiddels is met de centrales overeenstemming bereikt over de </w:t>
      </w:r>
      <w:r w:rsidR="00386517">
        <w:rPr>
          <w:szCs w:val="18"/>
        </w:rPr>
        <w:t>t</w:t>
      </w:r>
      <w:r w:rsidR="0001575C" w:rsidRPr="0001575C">
        <w:rPr>
          <w:szCs w:val="18"/>
        </w:rPr>
        <w:t xml:space="preserve">ijdelijke regeling </w:t>
      </w:r>
      <w:r w:rsidR="00C53096">
        <w:rPr>
          <w:szCs w:val="18"/>
        </w:rPr>
        <w:t>‘T</w:t>
      </w:r>
      <w:r w:rsidR="0001575C" w:rsidRPr="0001575C">
        <w:rPr>
          <w:szCs w:val="18"/>
        </w:rPr>
        <w:t>egemoetkoming en ondersteuning slach</w:t>
      </w:r>
      <w:r w:rsidR="007834EC">
        <w:rPr>
          <w:szCs w:val="18"/>
        </w:rPr>
        <w:t xml:space="preserve">toffers blootstelling chroom-6 </w:t>
      </w:r>
      <w:r w:rsidR="0001575C" w:rsidRPr="0001575C">
        <w:rPr>
          <w:szCs w:val="18"/>
        </w:rPr>
        <w:t>houdende stoffen</w:t>
      </w:r>
      <w:r w:rsidR="00C53096">
        <w:rPr>
          <w:szCs w:val="18"/>
        </w:rPr>
        <w:t xml:space="preserve">’ </w:t>
      </w:r>
      <w:r w:rsidR="0001575C" w:rsidRPr="0001575C">
        <w:rPr>
          <w:szCs w:val="18"/>
        </w:rPr>
        <w:t xml:space="preserve">. </w:t>
      </w:r>
      <w:r w:rsidR="006464AD">
        <w:rPr>
          <w:szCs w:val="18"/>
        </w:rPr>
        <w:t>De regeling is gevoegd bij deze brief.</w:t>
      </w:r>
    </w:p>
    <w:p w:rsidR="00386517" w:rsidRDefault="00386517" w:rsidP="0001575C">
      <w:pPr>
        <w:rPr>
          <w:szCs w:val="18"/>
        </w:rPr>
      </w:pPr>
    </w:p>
    <w:p w:rsidR="0001575C" w:rsidRDefault="0001575C" w:rsidP="0001575C">
      <w:pPr>
        <w:rPr>
          <w:szCs w:val="18"/>
        </w:rPr>
      </w:pPr>
      <w:r w:rsidRPr="0001575C">
        <w:rPr>
          <w:szCs w:val="18"/>
        </w:rPr>
        <w:t>De kern van de regeling bestaat uit een tegemoetkoming indien een (voormalig) werknemer gedurende één jaar of langer heeft gewerkt in een functie of samenstel van werkzaamheden die zijn vermeld in de regeling en die tevens een aandoening heeft die in de regeling is genoemd. Het gaat om werkzaamheden waarbij men regelmatig met chroom</w:t>
      </w:r>
      <w:r w:rsidR="00386517">
        <w:rPr>
          <w:szCs w:val="18"/>
        </w:rPr>
        <w:t>-6</w:t>
      </w:r>
      <w:r w:rsidRPr="0001575C">
        <w:rPr>
          <w:szCs w:val="18"/>
        </w:rPr>
        <w:t xml:space="preserve"> houdende stoffen in aanraking is gekomen en </w:t>
      </w:r>
      <w:r w:rsidR="00C53096">
        <w:rPr>
          <w:szCs w:val="18"/>
        </w:rPr>
        <w:t xml:space="preserve">er </w:t>
      </w:r>
      <w:r w:rsidRPr="0001575C">
        <w:rPr>
          <w:szCs w:val="18"/>
        </w:rPr>
        <w:t>van blootstelling sprake kan zijn. De in de regeling benoemde aandoeningen zijn afgeleid uit een rapport dat is gemaakt door het Nederla</w:t>
      </w:r>
      <w:r w:rsidR="009F082C">
        <w:rPr>
          <w:szCs w:val="18"/>
        </w:rPr>
        <w:t>nds Centrum voor Beroepsziekten</w:t>
      </w:r>
      <w:r w:rsidRPr="0001575C">
        <w:rPr>
          <w:szCs w:val="18"/>
        </w:rPr>
        <w:t xml:space="preserve"> op basis van een literatuurstudie</w:t>
      </w:r>
      <w:r w:rsidR="009F082C">
        <w:rPr>
          <w:szCs w:val="18"/>
        </w:rPr>
        <w:t xml:space="preserve">. Voor die aandoeningen </w:t>
      </w:r>
      <w:r w:rsidRPr="0001575C">
        <w:rPr>
          <w:szCs w:val="18"/>
        </w:rPr>
        <w:t>geldt dat er aanwijzingen zijn dat die aandoeningen veroorzaakt kunnen zijn door werken me</w:t>
      </w:r>
      <w:r w:rsidR="009F082C">
        <w:rPr>
          <w:szCs w:val="18"/>
        </w:rPr>
        <w:t xml:space="preserve">t </w:t>
      </w:r>
      <w:r w:rsidRPr="0001575C">
        <w:rPr>
          <w:szCs w:val="18"/>
        </w:rPr>
        <w:t>chroom</w:t>
      </w:r>
      <w:r w:rsidR="00386517">
        <w:rPr>
          <w:szCs w:val="18"/>
        </w:rPr>
        <w:t>-6</w:t>
      </w:r>
      <w:r w:rsidRPr="0001575C">
        <w:rPr>
          <w:szCs w:val="18"/>
        </w:rPr>
        <w:t xml:space="preserve">. </w:t>
      </w:r>
      <w:r w:rsidR="00386517">
        <w:rPr>
          <w:szCs w:val="18"/>
        </w:rPr>
        <w:t>Afhankelijk</w:t>
      </w:r>
      <w:r w:rsidRPr="0001575C">
        <w:rPr>
          <w:szCs w:val="18"/>
        </w:rPr>
        <w:t xml:space="preserve"> van </w:t>
      </w:r>
      <w:r w:rsidR="00386517">
        <w:rPr>
          <w:szCs w:val="18"/>
        </w:rPr>
        <w:t xml:space="preserve">de </w:t>
      </w:r>
      <w:r w:rsidRPr="0001575C">
        <w:rPr>
          <w:szCs w:val="18"/>
        </w:rPr>
        <w:t xml:space="preserve">sterke of beperkte aanwijzingen en de ernst van de aandoening, kan men in aanmerking komen voor een tegemoetkoming die ligt tussen €3.000 en €15.000. </w:t>
      </w:r>
    </w:p>
    <w:p w:rsidR="00386517" w:rsidRPr="0001575C" w:rsidRDefault="00386517" w:rsidP="0001575C">
      <w:pPr>
        <w:rPr>
          <w:szCs w:val="18"/>
        </w:rPr>
      </w:pPr>
    </w:p>
    <w:p w:rsidR="0001575C" w:rsidRDefault="0001575C" w:rsidP="0001575C">
      <w:pPr>
        <w:rPr>
          <w:szCs w:val="18"/>
        </w:rPr>
      </w:pPr>
      <w:r w:rsidRPr="0001575C">
        <w:rPr>
          <w:szCs w:val="18"/>
        </w:rPr>
        <w:t>Naast de tegemoetkoming voorziet de regeling ook in ondersteuning voor de (</w:t>
      </w:r>
      <w:r w:rsidR="00EC5794">
        <w:rPr>
          <w:szCs w:val="18"/>
        </w:rPr>
        <w:t>oud</w:t>
      </w:r>
      <w:r w:rsidR="009F082C">
        <w:rPr>
          <w:szCs w:val="18"/>
        </w:rPr>
        <w:t>-</w:t>
      </w:r>
      <w:r w:rsidRPr="0001575C">
        <w:rPr>
          <w:szCs w:val="18"/>
        </w:rPr>
        <w:t>)</w:t>
      </w:r>
      <w:r w:rsidR="00EC5794">
        <w:rPr>
          <w:szCs w:val="18"/>
        </w:rPr>
        <w:t>medewerkers</w:t>
      </w:r>
      <w:r w:rsidR="00C53096">
        <w:rPr>
          <w:szCs w:val="18"/>
        </w:rPr>
        <w:t>. D</w:t>
      </w:r>
      <w:r w:rsidRPr="0001575C">
        <w:rPr>
          <w:szCs w:val="18"/>
        </w:rPr>
        <w:t xml:space="preserve">ie </w:t>
      </w:r>
      <w:r w:rsidR="00C53096">
        <w:rPr>
          <w:szCs w:val="18"/>
        </w:rPr>
        <w:t xml:space="preserve">ondersteuning </w:t>
      </w:r>
      <w:r w:rsidRPr="0001575C">
        <w:rPr>
          <w:szCs w:val="18"/>
        </w:rPr>
        <w:t>kan bestaan uit het begeleiden of bemiddelen in het verkrijgen van aanspraken uit andere (bestaande) regelingen</w:t>
      </w:r>
      <w:r w:rsidR="00C53096">
        <w:rPr>
          <w:szCs w:val="18"/>
        </w:rPr>
        <w:t xml:space="preserve"> en </w:t>
      </w:r>
      <w:r w:rsidRPr="0001575C">
        <w:rPr>
          <w:szCs w:val="18"/>
        </w:rPr>
        <w:t>wordt geleverd door het Zorgloket ABP en het Dienstencentrum Be</w:t>
      </w:r>
      <w:r w:rsidR="00EC5794">
        <w:rPr>
          <w:szCs w:val="18"/>
        </w:rPr>
        <w:t>drijfsmaatschappelijk Werk van D</w:t>
      </w:r>
      <w:r w:rsidRPr="0001575C">
        <w:rPr>
          <w:szCs w:val="18"/>
        </w:rPr>
        <w:t>efensie.</w:t>
      </w:r>
    </w:p>
    <w:p w:rsidR="00EC5794" w:rsidRPr="0001575C" w:rsidRDefault="00EC5794" w:rsidP="0001575C">
      <w:pPr>
        <w:rPr>
          <w:szCs w:val="18"/>
        </w:rPr>
      </w:pPr>
    </w:p>
    <w:p w:rsidR="00CE72C8" w:rsidRDefault="0001575C" w:rsidP="0001575C">
      <w:pPr>
        <w:rPr>
          <w:szCs w:val="18"/>
        </w:rPr>
      </w:pPr>
      <w:r w:rsidRPr="0001575C">
        <w:rPr>
          <w:szCs w:val="18"/>
        </w:rPr>
        <w:t xml:space="preserve">Zoals </w:t>
      </w:r>
      <w:r w:rsidR="00EC5794">
        <w:rPr>
          <w:szCs w:val="18"/>
        </w:rPr>
        <w:t>gemeld</w:t>
      </w:r>
      <w:r w:rsidRPr="0001575C">
        <w:rPr>
          <w:szCs w:val="18"/>
        </w:rPr>
        <w:t xml:space="preserve"> in mijn brief van 18 december jl.</w:t>
      </w:r>
      <w:r w:rsidR="00EC5794">
        <w:rPr>
          <w:szCs w:val="18"/>
        </w:rPr>
        <w:t xml:space="preserve"> </w:t>
      </w:r>
      <w:r w:rsidRPr="0001575C">
        <w:rPr>
          <w:szCs w:val="18"/>
        </w:rPr>
        <w:t>loopt de</w:t>
      </w:r>
      <w:r w:rsidR="009F082C">
        <w:rPr>
          <w:szCs w:val="18"/>
        </w:rPr>
        <w:t xml:space="preserve">ze </w:t>
      </w:r>
      <w:r w:rsidRPr="0001575C">
        <w:rPr>
          <w:szCs w:val="18"/>
        </w:rPr>
        <w:t xml:space="preserve">regeling niet vooruit op een mogelijke aansprakelijkheid van </w:t>
      </w:r>
      <w:r w:rsidR="009F082C">
        <w:rPr>
          <w:szCs w:val="18"/>
        </w:rPr>
        <w:t xml:space="preserve">Defensie als </w:t>
      </w:r>
      <w:r w:rsidRPr="0001575C">
        <w:rPr>
          <w:szCs w:val="18"/>
        </w:rPr>
        <w:t>werkgever. De tegemoetkoming is een voorschot, in die zin dat het bedrag in mindering wordt gebracht op een eventuele latere schadevergoeding. Wel is besloten de tegemoetkoming niet terug te vorderen indien uit het onderzoek zou blijken dat er geen sprake is van aansprakelijkheid of causaliteit.</w:t>
      </w:r>
    </w:p>
    <w:p w:rsidR="0021657A" w:rsidRPr="0021657A" w:rsidRDefault="0021657A" w:rsidP="00A10185">
      <w:pPr>
        <w:rPr>
          <w:color w:val="FF0000"/>
          <w:szCs w:val="18"/>
        </w:rPr>
      </w:pPr>
    </w:p>
    <w:p w:rsidR="0087447A" w:rsidRPr="0087447A" w:rsidRDefault="009F082C" w:rsidP="00A6346D">
      <w:pPr>
        <w:keepNext/>
        <w:rPr>
          <w:b/>
          <w:szCs w:val="18"/>
        </w:rPr>
      </w:pPr>
      <w:r>
        <w:rPr>
          <w:b/>
          <w:szCs w:val="18"/>
        </w:rPr>
        <w:lastRenderedPageBreak/>
        <w:t>T</w:t>
      </w:r>
      <w:r w:rsidR="0087447A" w:rsidRPr="0087447A">
        <w:rPr>
          <w:b/>
          <w:szCs w:val="18"/>
        </w:rPr>
        <w:t>oekomst chroom</w:t>
      </w:r>
      <w:r>
        <w:rPr>
          <w:b/>
          <w:szCs w:val="18"/>
        </w:rPr>
        <w:t>houdende verf</w:t>
      </w:r>
      <w:r w:rsidR="0087447A" w:rsidRPr="0087447A">
        <w:rPr>
          <w:b/>
          <w:szCs w:val="18"/>
        </w:rPr>
        <w:t xml:space="preserve"> </w:t>
      </w:r>
      <w:r>
        <w:rPr>
          <w:b/>
          <w:szCs w:val="18"/>
        </w:rPr>
        <w:t xml:space="preserve">bij </w:t>
      </w:r>
      <w:r w:rsidR="0087447A" w:rsidRPr="0087447A">
        <w:rPr>
          <w:b/>
          <w:szCs w:val="18"/>
        </w:rPr>
        <w:t>Defensie</w:t>
      </w:r>
    </w:p>
    <w:p w:rsidR="0087447A" w:rsidRDefault="0087447A" w:rsidP="00A6346D">
      <w:pPr>
        <w:keepLines/>
      </w:pPr>
      <w:r>
        <w:t xml:space="preserve">Defensie is al jarenlang proactief bezig met het </w:t>
      </w:r>
      <w:proofErr w:type="spellStart"/>
      <w:r>
        <w:t>uitfaseren</w:t>
      </w:r>
      <w:proofErr w:type="spellEnd"/>
      <w:r>
        <w:t xml:space="preserve"> van gevaarlijke stoffen. Daarvoor gebruikt Defensie de </w:t>
      </w:r>
      <w:r w:rsidRPr="00096FFC">
        <w:rPr>
          <w:i/>
        </w:rPr>
        <w:t xml:space="preserve">List of </w:t>
      </w:r>
      <w:proofErr w:type="spellStart"/>
      <w:r w:rsidRPr="00096FFC">
        <w:rPr>
          <w:i/>
        </w:rPr>
        <w:t>Banned</w:t>
      </w:r>
      <w:proofErr w:type="spellEnd"/>
      <w:r w:rsidRPr="00096FFC">
        <w:rPr>
          <w:i/>
        </w:rPr>
        <w:t xml:space="preserve"> </w:t>
      </w:r>
      <w:proofErr w:type="spellStart"/>
      <w:r w:rsidRPr="00096FFC">
        <w:rPr>
          <w:i/>
        </w:rPr>
        <w:t>and</w:t>
      </w:r>
      <w:proofErr w:type="spellEnd"/>
      <w:r w:rsidRPr="00096FFC">
        <w:rPr>
          <w:i/>
        </w:rPr>
        <w:t xml:space="preserve"> </w:t>
      </w:r>
      <w:proofErr w:type="spellStart"/>
      <w:r w:rsidRPr="00096FFC">
        <w:rPr>
          <w:i/>
        </w:rPr>
        <w:t>Restricted</w:t>
      </w:r>
      <w:proofErr w:type="spellEnd"/>
      <w:r w:rsidRPr="00096FFC">
        <w:rPr>
          <w:i/>
        </w:rPr>
        <w:t xml:space="preserve"> </w:t>
      </w:r>
      <w:proofErr w:type="spellStart"/>
      <w:r w:rsidRPr="00096FFC">
        <w:rPr>
          <w:i/>
        </w:rPr>
        <w:t>Substances</w:t>
      </w:r>
      <w:proofErr w:type="spellEnd"/>
      <w:r>
        <w:t>. Deze lijst bevat verboden stoffen, maar ook stoffen die Defensie vooruitlopend op wet- en regelgeving al verbiedt of reguleert. Het reguleren betreft het minimaliseren van de toepassing</w:t>
      </w:r>
      <w:r w:rsidR="00331DD1">
        <w:t xml:space="preserve"> door </w:t>
      </w:r>
      <w:r>
        <w:t xml:space="preserve">het alleen toestaan met een uitzonderingsbepaling. </w:t>
      </w:r>
      <w:r w:rsidR="00F54F89">
        <w:t>Defe</w:t>
      </w:r>
      <w:r w:rsidR="00331DD1">
        <w:t xml:space="preserve">nsie past deze lijst </w:t>
      </w:r>
      <w:r w:rsidR="00F54F89">
        <w:t xml:space="preserve">toe bij de verwerving </w:t>
      </w:r>
      <w:r w:rsidR="00331DD1">
        <w:t xml:space="preserve">en instandhouding </w:t>
      </w:r>
      <w:r w:rsidR="00F54F89">
        <w:t>van materieel. W</w:t>
      </w:r>
      <w:r>
        <w:t>erknemer</w:t>
      </w:r>
      <w:r w:rsidR="00F54F89">
        <w:t>s mo</w:t>
      </w:r>
      <w:r>
        <w:t>g</w:t>
      </w:r>
      <w:r w:rsidR="00F54F89">
        <w:t>en</w:t>
      </w:r>
      <w:r>
        <w:t xml:space="preserve"> werkzaamheden </w:t>
      </w:r>
      <w:r w:rsidR="00F54F89">
        <w:t xml:space="preserve">met deze stoffen </w:t>
      </w:r>
      <w:r>
        <w:t xml:space="preserve">alleen uitvoeren als de juiste </w:t>
      </w:r>
      <w:r w:rsidR="00F54F89">
        <w:t xml:space="preserve">technische en organisatorische </w:t>
      </w:r>
      <w:r>
        <w:t>beheersmaatregelen</w:t>
      </w:r>
      <w:r w:rsidR="00F54F89">
        <w:t xml:space="preserve"> zijn getroffen, zoals </w:t>
      </w:r>
      <w:r>
        <w:t>het plaatsen van een afzuiginstallatie</w:t>
      </w:r>
      <w:r w:rsidR="00F54F89">
        <w:t xml:space="preserve">, </w:t>
      </w:r>
      <w:r w:rsidR="00331DD1">
        <w:t>het werken</w:t>
      </w:r>
      <w:r w:rsidR="00F54F89">
        <w:t xml:space="preserve"> in een spuit</w:t>
      </w:r>
      <w:r w:rsidR="00A6346D">
        <w:noBreakHyphen/>
      </w:r>
      <w:r w:rsidR="00F54F89">
        <w:t xml:space="preserve">/straalcabine en het gebruik </w:t>
      </w:r>
      <w:r>
        <w:t xml:space="preserve">van persoonlijke beschermingsmiddelen. </w:t>
      </w:r>
      <w:r w:rsidR="00F54F89">
        <w:t>Chroomhoudende verf staat al op deze lijst.</w:t>
      </w:r>
    </w:p>
    <w:p w:rsidR="0087447A" w:rsidRDefault="0087447A" w:rsidP="0087447A"/>
    <w:p w:rsidR="0087447A" w:rsidRDefault="0087447A" w:rsidP="0087447A">
      <w:pPr>
        <w:rPr>
          <w:szCs w:val="18"/>
        </w:rPr>
      </w:pPr>
      <w:r w:rsidRPr="00096FFC">
        <w:rPr>
          <w:szCs w:val="18"/>
        </w:rPr>
        <w:t xml:space="preserve">De industrie </w:t>
      </w:r>
      <w:r>
        <w:rPr>
          <w:szCs w:val="18"/>
        </w:rPr>
        <w:t xml:space="preserve">voert </w:t>
      </w:r>
      <w:r w:rsidRPr="00096FFC">
        <w:rPr>
          <w:szCs w:val="18"/>
        </w:rPr>
        <w:t xml:space="preserve">onderzoek </w:t>
      </w:r>
      <w:r>
        <w:rPr>
          <w:szCs w:val="18"/>
        </w:rPr>
        <w:t xml:space="preserve">uit </w:t>
      </w:r>
      <w:r w:rsidRPr="00096FFC">
        <w:rPr>
          <w:szCs w:val="18"/>
        </w:rPr>
        <w:t>naar alte</w:t>
      </w:r>
      <w:r w:rsidR="00F54F89">
        <w:rPr>
          <w:szCs w:val="18"/>
        </w:rPr>
        <w:t>rnatieven voor chroomhoudende</w:t>
      </w:r>
      <w:r w:rsidRPr="00096FFC">
        <w:rPr>
          <w:szCs w:val="18"/>
        </w:rPr>
        <w:t xml:space="preserve"> verf. Defensie volgt dit met veel belangstelling. Het betekent overigens niet dat Defensie deze alternatieven zomaar kan gebruiken en toepassen</w:t>
      </w:r>
      <w:r>
        <w:rPr>
          <w:szCs w:val="18"/>
        </w:rPr>
        <w:t xml:space="preserve">. </w:t>
      </w:r>
      <w:r w:rsidR="00F54F89">
        <w:rPr>
          <w:szCs w:val="18"/>
        </w:rPr>
        <w:t>Zo is op dit moment de toepassing van alternatieve verven op moeilijk toegankelijke plaatsen van luchtvaartuigen (nog) niet goedgekeurd.</w:t>
      </w:r>
      <w:r w:rsidRPr="00096FFC">
        <w:rPr>
          <w:szCs w:val="18"/>
        </w:rPr>
        <w:t xml:space="preserve"> Hierin kan verandering komen als er </w:t>
      </w:r>
      <w:r>
        <w:rPr>
          <w:szCs w:val="18"/>
        </w:rPr>
        <w:t>geschikte</w:t>
      </w:r>
      <w:r w:rsidRPr="00096FFC">
        <w:rPr>
          <w:szCs w:val="18"/>
        </w:rPr>
        <w:t xml:space="preserve"> vervangers zijn, </w:t>
      </w:r>
      <w:r>
        <w:rPr>
          <w:szCs w:val="18"/>
        </w:rPr>
        <w:t xml:space="preserve">nadat deze zijn </w:t>
      </w:r>
      <w:r w:rsidRPr="00096FFC">
        <w:rPr>
          <w:szCs w:val="18"/>
        </w:rPr>
        <w:t>gecertificeerd</w:t>
      </w:r>
      <w:r>
        <w:rPr>
          <w:szCs w:val="18"/>
        </w:rPr>
        <w:t xml:space="preserve"> door de </w:t>
      </w:r>
      <w:r w:rsidR="00F54F89">
        <w:rPr>
          <w:szCs w:val="18"/>
        </w:rPr>
        <w:t>fabrikant van het luchtvaartuig</w:t>
      </w:r>
      <w:r w:rsidRPr="00096FFC">
        <w:rPr>
          <w:szCs w:val="18"/>
        </w:rPr>
        <w:t>.</w:t>
      </w:r>
      <w:r w:rsidR="005C2531">
        <w:rPr>
          <w:szCs w:val="18"/>
        </w:rPr>
        <w:t xml:space="preserve"> Deze situatie is vergelijkbaar met de burgerluchtvaart.</w:t>
      </w:r>
    </w:p>
    <w:p w:rsidR="0087447A" w:rsidRDefault="0087447A" w:rsidP="0087447A">
      <w:pPr>
        <w:rPr>
          <w:szCs w:val="18"/>
        </w:rPr>
      </w:pPr>
    </w:p>
    <w:p w:rsidR="0087447A" w:rsidRPr="00096FFC" w:rsidRDefault="0087447A" w:rsidP="0087447A">
      <w:pPr>
        <w:rPr>
          <w:szCs w:val="18"/>
        </w:rPr>
      </w:pPr>
      <w:r w:rsidRPr="00096FFC">
        <w:rPr>
          <w:szCs w:val="18"/>
        </w:rPr>
        <w:t>De Europese Commi</w:t>
      </w:r>
      <w:r w:rsidR="00F54F89">
        <w:rPr>
          <w:szCs w:val="18"/>
        </w:rPr>
        <w:t>ssie heeft chroom-6 opgenomen in b</w:t>
      </w:r>
      <w:r w:rsidRPr="00096FFC">
        <w:rPr>
          <w:szCs w:val="18"/>
        </w:rPr>
        <w:t>ijlage XIV van de Registratie Evaluatie en Autorisatie van Chemische Stoffen</w:t>
      </w:r>
      <w:r w:rsidRPr="00386517">
        <w:rPr>
          <w:szCs w:val="18"/>
        </w:rPr>
        <w:t xml:space="preserve"> </w:t>
      </w:r>
      <w:r>
        <w:rPr>
          <w:szCs w:val="18"/>
        </w:rPr>
        <w:t>(</w:t>
      </w:r>
      <w:r w:rsidRPr="00096FFC">
        <w:rPr>
          <w:szCs w:val="18"/>
        </w:rPr>
        <w:t>REACH-)</w:t>
      </w:r>
      <w:r>
        <w:rPr>
          <w:szCs w:val="18"/>
        </w:rPr>
        <w:t>verordening</w:t>
      </w:r>
      <w:r w:rsidRPr="00096FFC">
        <w:rPr>
          <w:szCs w:val="18"/>
        </w:rPr>
        <w:t xml:space="preserve">. Dit betekent dat het </w:t>
      </w:r>
      <w:r>
        <w:rPr>
          <w:szCs w:val="18"/>
        </w:rPr>
        <w:t>toepassen van chroomhoudende verf</w:t>
      </w:r>
      <w:r w:rsidRPr="00096FFC">
        <w:rPr>
          <w:szCs w:val="18"/>
        </w:rPr>
        <w:t xml:space="preserve"> vanaf september 2017 is verboden, tenzij men een autorisatie tot gebruik heeft. Ook</w:t>
      </w:r>
      <w:r>
        <w:rPr>
          <w:szCs w:val="18"/>
        </w:rPr>
        <w:t xml:space="preserve"> na 2017 kan bestaand en nieuw d</w:t>
      </w:r>
      <w:r w:rsidRPr="00096FFC">
        <w:rPr>
          <w:szCs w:val="18"/>
        </w:rPr>
        <w:t xml:space="preserve">efensiematerieel dus nog steeds chroom-6 bevatten. Voor luchtvaartsystemen in het algemeen </w:t>
      </w:r>
      <w:r w:rsidR="005C2531">
        <w:rPr>
          <w:szCs w:val="18"/>
        </w:rPr>
        <w:t xml:space="preserve">(dus ook civiel) </w:t>
      </w:r>
      <w:r w:rsidRPr="00096FFC">
        <w:rPr>
          <w:szCs w:val="18"/>
        </w:rPr>
        <w:t xml:space="preserve">zullen er </w:t>
      </w:r>
      <w:r w:rsidR="005C2531">
        <w:rPr>
          <w:szCs w:val="18"/>
        </w:rPr>
        <w:t xml:space="preserve">naar verwachting </w:t>
      </w:r>
      <w:r w:rsidRPr="00096FFC">
        <w:rPr>
          <w:szCs w:val="18"/>
        </w:rPr>
        <w:t xml:space="preserve">autorisaties komen </w:t>
      </w:r>
      <w:r w:rsidR="00331DD1">
        <w:rPr>
          <w:szCs w:val="18"/>
        </w:rPr>
        <w:t>met het oog op</w:t>
      </w:r>
      <w:r w:rsidRPr="00096FFC">
        <w:rPr>
          <w:szCs w:val="18"/>
        </w:rPr>
        <w:t xml:space="preserve"> de gro</w:t>
      </w:r>
      <w:r>
        <w:rPr>
          <w:szCs w:val="18"/>
        </w:rPr>
        <w:t>te veiligheidsbelangen. Organisaties</w:t>
      </w:r>
      <w:r w:rsidRPr="00096FFC">
        <w:rPr>
          <w:szCs w:val="18"/>
        </w:rPr>
        <w:t xml:space="preserve"> </w:t>
      </w:r>
      <w:r>
        <w:rPr>
          <w:szCs w:val="18"/>
        </w:rPr>
        <w:t xml:space="preserve">hebben daarnaast </w:t>
      </w:r>
      <w:r w:rsidRPr="00096FFC">
        <w:rPr>
          <w:szCs w:val="18"/>
        </w:rPr>
        <w:t xml:space="preserve">de mogelijkheid om voor specifieke </w:t>
      </w:r>
      <w:r>
        <w:rPr>
          <w:szCs w:val="18"/>
        </w:rPr>
        <w:t xml:space="preserve">doelen </w:t>
      </w:r>
      <w:r w:rsidR="00F54F89">
        <w:rPr>
          <w:szCs w:val="18"/>
        </w:rPr>
        <w:t>via de fabrikant</w:t>
      </w:r>
      <w:r>
        <w:rPr>
          <w:szCs w:val="18"/>
        </w:rPr>
        <w:t xml:space="preserve"> </w:t>
      </w:r>
      <w:r w:rsidRPr="00096FFC">
        <w:rPr>
          <w:szCs w:val="18"/>
        </w:rPr>
        <w:t xml:space="preserve">een uitzondering aan te vragen. </w:t>
      </w:r>
    </w:p>
    <w:p w:rsidR="0087447A" w:rsidRPr="00096FFC" w:rsidRDefault="0087447A" w:rsidP="0087447A">
      <w:pPr>
        <w:rPr>
          <w:szCs w:val="18"/>
        </w:rPr>
      </w:pPr>
    </w:p>
    <w:p w:rsidR="0087447A" w:rsidRDefault="0087447A" w:rsidP="0087447A">
      <w:pPr>
        <w:rPr>
          <w:szCs w:val="18"/>
        </w:rPr>
      </w:pPr>
      <w:r w:rsidRPr="00096FFC">
        <w:rPr>
          <w:szCs w:val="18"/>
        </w:rPr>
        <w:t xml:space="preserve">Het verbod </w:t>
      </w:r>
      <w:r>
        <w:rPr>
          <w:szCs w:val="18"/>
        </w:rPr>
        <w:t xml:space="preserve">vanaf 2017 </w:t>
      </w:r>
      <w:r w:rsidRPr="00096FFC">
        <w:rPr>
          <w:szCs w:val="18"/>
        </w:rPr>
        <w:t xml:space="preserve">spoort de industrie </w:t>
      </w:r>
      <w:r w:rsidR="005C2531">
        <w:rPr>
          <w:szCs w:val="18"/>
        </w:rPr>
        <w:t xml:space="preserve">in het algemeen </w:t>
      </w:r>
      <w:r w:rsidRPr="00096FFC">
        <w:rPr>
          <w:szCs w:val="18"/>
        </w:rPr>
        <w:t xml:space="preserve">overigens aan om voor vervanging te zorgen. Voor veel toepassingen </w:t>
      </w:r>
      <w:r>
        <w:rPr>
          <w:szCs w:val="18"/>
        </w:rPr>
        <w:t>zal vanaf 2017 geen gebruik meer worden gemaakt</w:t>
      </w:r>
      <w:r w:rsidRPr="00642683">
        <w:rPr>
          <w:szCs w:val="18"/>
        </w:rPr>
        <w:t xml:space="preserve"> </w:t>
      </w:r>
      <w:r>
        <w:rPr>
          <w:szCs w:val="18"/>
        </w:rPr>
        <w:t xml:space="preserve">van chroomhoudende verf. Het per 2017 volledig vervangen is </w:t>
      </w:r>
      <w:r w:rsidR="00331DD1">
        <w:rPr>
          <w:szCs w:val="18"/>
        </w:rPr>
        <w:t xml:space="preserve">echter </w:t>
      </w:r>
      <w:r>
        <w:rPr>
          <w:szCs w:val="18"/>
        </w:rPr>
        <w:t xml:space="preserve">niet haalbaar. Aan de ene kant omdat de verf juist is toegepast op moeilijk toegankelijke plaatsen en verbindingen. Aan de andere kant omdat dit in sommige gevallen nagenoeg sloop van het </w:t>
      </w:r>
      <w:r w:rsidR="00331DD1">
        <w:rPr>
          <w:szCs w:val="18"/>
        </w:rPr>
        <w:t xml:space="preserve">desbetreffende systeem </w:t>
      </w:r>
      <w:r>
        <w:rPr>
          <w:szCs w:val="18"/>
        </w:rPr>
        <w:t>zou betekenen.</w:t>
      </w:r>
      <w:r w:rsidRPr="00EC5794">
        <w:rPr>
          <w:szCs w:val="18"/>
        </w:rPr>
        <w:t xml:space="preserve"> </w:t>
      </w:r>
      <w:r>
        <w:rPr>
          <w:szCs w:val="18"/>
        </w:rPr>
        <w:t xml:space="preserve">Daarnaast </w:t>
      </w:r>
      <w:r w:rsidR="00331DD1">
        <w:rPr>
          <w:szCs w:val="18"/>
        </w:rPr>
        <w:t>worden ook</w:t>
      </w:r>
      <w:r>
        <w:rPr>
          <w:szCs w:val="18"/>
        </w:rPr>
        <w:t xml:space="preserve"> in de toekomst voor specifieke toepassingen </w:t>
      </w:r>
      <w:r w:rsidR="005C2531">
        <w:rPr>
          <w:szCs w:val="18"/>
        </w:rPr>
        <w:t xml:space="preserve">waarschijnlijk </w:t>
      </w:r>
      <w:r>
        <w:rPr>
          <w:szCs w:val="18"/>
        </w:rPr>
        <w:t>ontheffingen verleend</w:t>
      </w:r>
      <w:r w:rsidRPr="00EC5794">
        <w:rPr>
          <w:szCs w:val="18"/>
        </w:rPr>
        <w:t>.</w:t>
      </w:r>
    </w:p>
    <w:p w:rsidR="0087447A" w:rsidRDefault="0087447A" w:rsidP="0087447A">
      <w:pPr>
        <w:rPr>
          <w:szCs w:val="18"/>
        </w:rPr>
      </w:pPr>
    </w:p>
    <w:p w:rsidR="0087447A" w:rsidRDefault="00A74099" w:rsidP="0087447A">
      <w:r>
        <w:t>Tijdens</w:t>
      </w:r>
      <w:r w:rsidR="0087447A">
        <w:t xml:space="preserve"> het ordedebat van 3 februari jl. werd eveneens gesproken over de actieve toepassing van chroomverf in Mali. Ik wil echter benadrukken dat hier</w:t>
      </w:r>
      <w:r>
        <w:t>van</w:t>
      </w:r>
      <w:r w:rsidR="0087447A">
        <w:t xml:space="preserve"> geen sprake was</w:t>
      </w:r>
      <w:r w:rsidR="00337B5E">
        <w:t xml:space="preserve"> en is</w:t>
      </w:r>
      <w:r w:rsidR="0087447A">
        <w:t xml:space="preserve">. In Mali is geschuurd aan rotorbladen, waarop chroomhoudende verf was aangebracht. </w:t>
      </w:r>
      <w:r w:rsidR="00337B5E">
        <w:t xml:space="preserve">De verf die vervolgens nieuw werd aangebracht, is chroomvrij. </w:t>
      </w:r>
      <w:r>
        <w:t>Voor meer informatie over de getroffen maatregelen, verwijs ik u naar mijn brief van 2 februari jl.</w:t>
      </w:r>
      <w:r w:rsidR="0087447A">
        <w:t xml:space="preserve"> </w:t>
      </w:r>
    </w:p>
    <w:p w:rsidR="0087447A" w:rsidRDefault="0087447A" w:rsidP="0087447A">
      <w:pPr>
        <w:rPr>
          <w:szCs w:val="18"/>
        </w:rPr>
      </w:pPr>
    </w:p>
    <w:p w:rsidR="009F082C" w:rsidRPr="0087447A" w:rsidRDefault="009F082C" w:rsidP="00A6346D">
      <w:pPr>
        <w:keepNext/>
        <w:rPr>
          <w:b/>
          <w:szCs w:val="18"/>
        </w:rPr>
      </w:pPr>
      <w:r w:rsidRPr="0087447A">
        <w:rPr>
          <w:b/>
          <w:szCs w:val="18"/>
        </w:rPr>
        <w:lastRenderedPageBreak/>
        <w:t>Onderzoeksvragen RIVM</w:t>
      </w:r>
    </w:p>
    <w:p w:rsidR="009F082C" w:rsidRDefault="008146B9" w:rsidP="00A6346D">
      <w:pPr>
        <w:keepLines/>
        <w:rPr>
          <w:szCs w:val="18"/>
        </w:rPr>
      </w:pPr>
      <w:r>
        <w:rPr>
          <w:szCs w:val="18"/>
        </w:rPr>
        <w:t>In mijn brief van 31 oktober jl. (Kamerstuk 34 000 X, nr. 36) heb ik u ge</w:t>
      </w:r>
      <w:r w:rsidR="00A74099">
        <w:rPr>
          <w:szCs w:val="18"/>
        </w:rPr>
        <w:t xml:space="preserve">ïnformeerd over de </w:t>
      </w:r>
      <w:r>
        <w:rPr>
          <w:szCs w:val="18"/>
        </w:rPr>
        <w:t xml:space="preserve">door het RIVM in samenwerking met de betrokkenen </w:t>
      </w:r>
      <w:r w:rsidR="00A74099">
        <w:rPr>
          <w:szCs w:val="18"/>
        </w:rPr>
        <w:t xml:space="preserve">te formuleren onderzoeksvragen. Toen is ook gesteld dat dit </w:t>
      </w:r>
      <w:r>
        <w:rPr>
          <w:szCs w:val="18"/>
        </w:rPr>
        <w:t xml:space="preserve">naar verwachting tot het </w:t>
      </w:r>
      <w:r w:rsidR="00A74099">
        <w:rPr>
          <w:szCs w:val="18"/>
        </w:rPr>
        <w:t xml:space="preserve">einde van het </w:t>
      </w:r>
      <w:r>
        <w:rPr>
          <w:szCs w:val="18"/>
        </w:rPr>
        <w:t xml:space="preserve">eerste kwartaal van 2015 zou </w:t>
      </w:r>
      <w:r w:rsidR="00A74099">
        <w:rPr>
          <w:szCs w:val="18"/>
        </w:rPr>
        <w:t>duren</w:t>
      </w:r>
      <w:r>
        <w:rPr>
          <w:szCs w:val="18"/>
        </w:rPr>
        <w:t xml:space="preserve">. </w:t>
      </w:r>
      <w:r w:rsidR="00DE1ECB" w:rsidRPr="00DE1ECB">
        <w:rPr>
          <w:szCs w:val="18"/>
        </w:rPr>
        <w:t xml:space="preserve">Het inventariseren van de onderzoeksvragen met alle betrokkenen is in volle gang. </w:t>
      </w:r>
      <w:r w:rsidR="00DE1ECB">
        <w:rPr>
          <w:szCs w:val="18"/>
        </w:rPr>
        <w:t xml:space="preserve">Het RIVM kan niet zeggen hoe lang dit nog gaat duren. </w:t>
      </w:r>
      <w:r w:rsidR="00DE1ECB" w:rsidRPr="00DE1ECB">
        <w:rPr>
          <w:szCs w:val="18"/>
        </w:rPr>
        <w:t xml:space="preserve">Zodra dit is </w:t>
      </w:r>
      <w:r w:rsidR="00DE1ECB">
        <w:rPr>
          <w:szCs w:val="18"/>
        </w:rPr>
        <w:t xml:space="preserve">voltooid, </w:t>
      </w:r>
      <w:r w:rsidR="00DE1ECB" w:rsidRPr="00DE1ECB">
        <w:rPr>
          <w:szCs w:val="18"/>
        </w:rPr>
        <w:t xml:space="preserve">zal de paritaire commissie de onderzoeksvragen vaststellen en prioriteren. </w:t>
      </w:r>
      <w:r w:rsidR="009F082C">
        <w:rPr>
          <w:szCs w:val="18"/>
        </w:rPr>
        <w:t xml:space="preserve">Zodra de </w:t>
      </w:r>
      <w:r w:rsidR="00BD42FA">
        <w:rPr>
          <w:szCs w:val="18"/>
        </w:rPr>
        <w:t xml:space="preserve">commissie de </w:t>
      </w:r>
      <w:r w:rsidR="009F082C">
        <w:rPr>
          <w:szCs w:val="18"/>
        </w:rPr>
        <w:t xml:space="preserve">onderzoeksvragen </w:t>
      </w:r>
      <w:r w:rsidR="00BD42FA">
        <w:rPr>
          <w:szCs w:val="18"/>
        </w:rPr>
        <w:t xml:space="preserve">heeft vastgesteld, </w:t>
      </w:r>
      <w:r w:rsidR="009F082C">
        <w:rPr>
          <w:szCs w:val="18"/>
        </w:rPr>
        <w:t xml:space="preserve">zal ik deze </w:t>
      </w:r>
      <w:r w:rsidR="00BD42FA">
        <w:rPr>
          <w:szCs w:val="18"/>
        </w:rPr>
        <w:t xml:space="preserve">aan </w:t>
      </w:r>
      <w:r w:rsidR="009F082C">
        <w:rPr>
          <w:szCs w:val="18"/>
        </w:rPr>
        <w:t>u</w:t>
      </w:r>
      <w:r>
        <w:rPr>
          <w:szCs w:val="18"/>
        </w:rPr>
        <w:t>w Kamer</w:t>
      </w:r>
      <w:r w:rsidR="009F082C">
        <w:rPr>
          <w:szCs w:val="18"/>
        </w:rPr>
        <w:t xml:space="preserve"> </w:t>
      </w:r>
      <w:r w:rsidR="00BD42FA">
        <w:rPr>
          <w:szCs w:val="18"/>
        </w:rPr>
        <w:t>doen toekomen</w:t>
      </w:r>
      <w:r w:rsidR="009F082C">
        <w:rPr>
          <w:szCs w:val="18"/>
        </w:rPr>
        <w:t xml:space="preserve">. </w:t>
      </w:r>
    </w:p>
    <w:p w:rsidR="009F082C" w:rsidRDefault="009F082C" w:rsidP="009F082C">
      <w:pPr>
        <w:rPr>
          <w:szCs w:val="18"/>
        </w:rPr>
      </w:pPr>
    </w:p>
    <w:p w:rsidR="00F04B40" w:rsidRPr="0087447A" w:rsidRDefault="0087447A" w:rsidP="00F04B40">
      <w:pPr>
        <w:rPr>
          <w:b/>
          <w:szCs w:val="18"/>
        </w:rPr>
      </w:pPr>
      <w:r>
        <w:rPr>
          <w:b/>
          <w:szCs w:val="18"/>
        </w:rPr>
        <w:t>Publicatie documenten</w:t>
      </w:r>
    </w:p>
    <w:p w:rsidR="0087447A" w:rsidRDefault="0087447A" w:rsidP="00A10185">
      <w:pPr>
        <w:rPr>
          <w:szCs w:val="18"/>
        </w:rPr>
      </w:pPr>
      <w:r>
        <w:rPr>
          <w:szCs w:val="18"/>
        </w:rPr>
        <w:t xml:space="preserve">Komende week </w:t>
      </w:r>
      <w:r w:rsidR="00F04B40">
        <w:rPr>
          <w:szCs w:val="18"/>
        </w:rPr>
        <w:t xml:space="preserve">zal </w:t>
      </w:r>
      <w:r w:rsidR="00F04B40" w:rsidRPr="00F04B40">
        <w:rPr>
          <w:szCs w:val="18"/>
        </w:rPr>
        <w:t xml:space="preserve">Defensie een </w:t>
      </w:r>
      <w:r w:rsidR="00F04B40">
        <w:rPr>
          <w:szCs w:val="18"/>
        </w:rPr>
        <w:t xml:space="preserve">derde </w:t>
      </w:r>
      <w:r w:rsidR="00F04B40" w:rsidRPr="00F04B40">
        <w:rPr>
          <w:szCs w:val="18"/>
        </w:rPr>
        <w:t xml:space="preserve">verzameling documenten openbaar </w:t>
      </w:r>
      <w:r w:rsidR="00F04B40">
        <w:rPr>
          <w:szCs w:val="18"/>
        </w:rPr>
        <w:t xml:space="preserve">maken </w:t>
      </w:r>
      <w:r w:rsidR="00F04B40" w:rsidRPr="00F04B40">
        <w:rPr>
          <w:szCs w:val="18"/>
        </w:rPr>
        <w:t xml:space="preserve">via plaatsing op </w:t>
      </w:r>
      <w:hyperlink r:id="rId9" w:history="1">
        <w:r w:rsidR="00F04B40" w:rsidRPr="00F04B40">
          <w:rPr>
            <w:szCs w:val="18"/>
          </w:rPr>
          <w:t>www.rijksoverheid.nl/onderwerpen/chroomverf</w:t>
        </w:r>
      </w:hyperlink>
      <w:r w:rsidR="00F04B40" w:rsidRPr="00F04B40">
        <w:rPr>
          <w:szCs w:val="18"/>
        </w:rPr>
        <w:t xml:space="preserve">. </w:t>
      </w:r>
      <w:r w:rsidR="00F04B40">
        <w:rPr>
          <w:szCs w:val="18"/>
        </w:rPr>
        <w:t>Deze verzameling omvat ruim 200 documenten. De zoekto</w:t>
      </w:r>
      <w:r w:rsidR="008146B9">
        <w:rPr>
          <w:szCs w:val="18"/>
        </w:rPr>
        <w:t xml:space="preserve">cht naar andere </w:t>
      </w:r>
      <w:r w:rsidR="00F04B40">
        <w:rPr>
          <w:szCs w:val="18"/>
        </w:rPr>
        <w:t>documenten zal Defensie blijven voortzetten.</w:t>
      </w:r>
    </w:p>
    <w:p w:rsidR="0087447A" w:rsidRDefault="0087447A" w:rsidP="00A10185">
      <w:pPr>
        <w:rPr>
          <w:szCs w:val="18"/>
        </w:rPr>
      </w:pPr>
    </w:p>
    <w:p w:rsidR="00F04B40" w:rsidRPr="0087447A" w:rsidRDefault="00F04B40" w:rsidP="00A6346D">
      <w:pPr>
        <w:keepNext/>
        <w:keepLines/>
        <w:rPr>
          <w:b/>
          <w:szCs w:val="18"/>
        </w:rPr>
      </w:pPr>
      <w:r w:rsidRPr="0087447A">
        <w:rPr>
          <w:b/>
          <w:szCs w:val="18"/>
        </w:rPr>
        <w:t>Voorlichtingsbijeenkomsten</w:t>
      </w:r>
    </w:p>
    <w:p w:rsidR="0021657A" w:rsidRDefault="00F04B40" w:rsidP="00A6346D">
      <w:pPr>
        <w:keepNext/>
        <w:keepLines/>
        <w:rPr>
          <w:szCs w:val="18"/>
        </w:rPr>
      </w:pPr>
      <w:r>
        <w:rPr>
          <w:szCs w:val="18"/>
        </w:rPr>
        <w:t>Deze maand</w:t>
      </w:r>
      <w:r w:rsidRPr="00F04B40">
        <w:rPr>
          <w:szCs w:val="18"/>
        </w:rPr>
        <w:t xml:space="preserve"> </w:t>
      </w:r>
      <w:r>
        <w:rPr>
          <w:szCs w:val="18"/>
        </w:rPr>
        <w:t xml:space="preserve">zijn wederom </w:t>
      </w:r>
      <w:r w:rsidRPr="00F04B40">
        <w:rPr>
          <w:szCs w:val="18"/>
        </w:rPr>
        <w:t xml:space="preserve">twee </w:t>
      </w:r>
      <w:r>
        <w:rPr>
          <w:szCs w:val="18"/>
        </w:rPr>
        <w:t>voorlichtings</w:t>
      </w:r>
      <w:r w:rsidRPr="00F04B40">
        <w:rPr>
          <w:szCs w:val="18"/>
        </w:rPr>
        <w:t>bijeenkomsten voor oud</w:t>
      </w:r>
      <w:r>
        <w:rPr>
          <w:szCs w:val="18"/>
        </w:rPr>
        <w:t>-</w:t>
      </w:r>
      <w:r w:rsidRPr="00F04B40">
        <w:rPr>
          <w:szCs w:val="18"/>
        </w:rPr>
        <w:t xml:space="preserve">medewerkers </w:t>
      </w:r>
      <w:r>
        <w:rPr>
          <w:szCs w:val="18"/>
        </w:rPr>
        <w:t>georganiseerd</w:t>
      </w:r>
      <w:r w:rsidRPr="00F04B40">
        <w:rPr>
          <w:szCs w:val="18"/>
        </w:rPr>
        <w:t>.</w:t>
      </w:r>
      <w:r>
        <w:rPr>
          <w:szCs w:val="18"/>
        </w:rPr>
        <w:t xml:space="preserve"> Hiermee komt het totaal aan voorl</w:t>
      </w:r>
      <w:r w:rsidR="00A74099">
        <w:rPr>
          <w:szCs w:val="18"/>
        </w:rPr>
        <w:t>ichtingsbijeenkomsten neer op twaalf</w:t>
      </w:r>
      <w:r>
        <w:rPr>
          <w:szCs w:val="18"/>
        </w:rPr>
        <w:t xml:space="preserve">. </w:t>
      </w:r>
      <w:r w:rsidR="006F0F78">
        <w:rPr>
          <w:szCs w:val="18"/>
        </w:rPr>
        <w:t>In de tweede helft van dit jaar</w:t>
      </w:r>
      <w:r>
        <w:rPr>
          <w:szCs w:val="18"/>
        </w:rPr>
        <w:t xml:space="preserve"> </w:t>
      </w:r>
      <w:r w:rsidR="00A74099">
        <w:rPr>
          <w:szCs w:val="18"/>
        </w:rPr>
        <w:t>worden er weer nieuwe bijeenkomsten gepland</w:t>
      </w:r>
      <w:r>
        <w:rPr>
          <w:szCs w:val="18"/>
        </w:rPr>
        <w:t xml:space="preserve">. </w:t>
      </w:r>
    </w:p>
    <w:p w:rsidR="0021657A" w:rsidRPr="005D617F" w:rsidRDefault="0021657A" w:rsidP="0021657A">
      <w:pPr>
        <w:keepNext/>
        <w:keepLines/>
        <w:rPr>
          <w:i/>
          <w:szCs w:val="18"/>
        </w:rPr>
      </w:pPr>
    </w:p>
    <w:p w:rsidR="0021657A" w:rsidRDefault="0021657A" w:rsidP="0021657A">
      <w:pPr>
        <w:keepNext/>
        <w:keepLines/>
        <w:rPr>
          <w:i/>
          <w:szCs w:val="18"/>
        </w:rPr>
      </w:pPr>
    </w:p>
    <w:p w:rsidR="009370D5" w:rsidRDefault="009370D5" w:rsidP="0021657A">
      <w:pPr>
        <w:keepNext/>
        <w:keepLines/>
        <w:rPr>
          <w:i/>
          <w:szCs w:val="18"/>
        </w:rPr>
      </w:pPr>
    </w:p>
    <w:p w:rsidR="009370D5" w:rsidRPr="005D617F" w:rsidRDefault="009370D5" w:rsidP="0021657A">
      <w:pPr>
        <w:keepNext/>
        <w:keepLines/>
        <w:rPr>
          <w:i/>
          <w:szCs w:val="18"/>
        </w:rPr>
      </w:pPr>
    </w:p>
    <w:p w:rsidR="0021657A" w:rsidRPr="00A6346D" w:rsidRDefault="0021657A" w:rsidP="0021657A">
      <w:pPr>
        <w:keepNext/>
        <w:keepLines/>
        <w:rPr>
          <w:i/>
          <w:szCs w:val="18"/>
        </w:rPr>
      </w:pPr>
      <w:r w:rsidRPr="005D617F">
        <w:rPr>
          <w:i/>
          <w:szCs w:val="18"/>
        </w:rPr>
        <w:t>DE MINISTER VAN DEFENSIE</w:t>
      </w:r>
    </w:p>
    <w:p w:rsidR="009370D5" w:rsidRPr="005D617F" w:rsidRDefault="009370D5" w:rsidP="0021657A">
      <w:pPr>
        <w:keepNext/>
        <w:keepLines/>
        <w:rPr>
          <w:szCs w:val="18"/>
        </w:rPr>
      </w:pPr>
    </w:p>
    <w:p w:rsidR="0021657A" w:rsidRPr="005D617F" w:rsidRDefault="0021657A" w:rsidP="0021657A">
      <w:pPr>
        <w:keepNext/>
        <w:keepLines/>
        <w:rPr>
          <w:szCs w:val="18"/>
        </w:rPr>
      </w:pPr>
    </w:p>
    <w:p w:rsidR="0021657A" w:rsidRPr="005D617F" w:rsidRDefault="0021657A" w:rsidP="0021657A">
      <w:pPr>
        <w:keepNext/>
        <w:keepLines/>
        <w:rPr>
          <w:szCs w:val="18"/>
        </w:rPr>
      </w:pPr>
    </w:p>
    <w:p w:rsidR="0021657A" w:rsidRPr="005D617F" w:rsidRDefault="0021657A" w:rsidP="0021657A">
      <w:pPr>
        <w:keepNext/>
        <w:keepLines/>
        <w:rPr>
          <w:szCs w:val="18"/>
        </w:rPr>
      </w:pPr>
    </w:p>
    <w:p w:rsidR="0021657A" w:rsidRPr="005D617F" w:rsidRDefault="0021657A" w:rsidP="0021657A">
      <w:pPr>
        <w:keepNext/>
        <w:keepLines/>
        <w:rPr>
          <w:szCs w:val="18"/>
        </w:rPr>
      </w:pPr>
    </w:p>
    <w:p w:rsidR="00830012" w:rsidRPr="00F61AAC" w:rsidRDefault="0021657A" w:rsidP="00764AC9">
      <w:pPr>
        <w:rPr>
          <w:szCs w:val="18"/>
        </w:rPr>
      </w:pPr>
      <w:r w:rsidRPr="005D617F">
        <w:rPr>
          <w:szCs w:val="18"/>
        </w:rPr>
        <w:t>J.A. Hennis-Plasschaert</w:t>
      </w:r>
    </w:p>
    <w:sectPr w:rsidR="00830012" w:rsidRPr="00F61AAC" w:rsidSect="006678DE">
      <w:headerReference w:type="default" r:id="rId10"/>
      <w:footerReference w:type="default" r:id="rId11"/>
      <w:headerReference w:type="first" r:id="rId12"/>
      <w:footerReference w:type="first" r:id="rId13"/>
      <w:pgSz w:w="11906" w:h="16838" w:code="9"/>
      <w:pgMar w:top="3000" w:right="2835" w:bottom="1190" w:left="1588" w:header="270" w:footer="2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2F" w:rsidRDefault="00976A2F">
      <w:r>
        <w:separator/>
      </w:r>
    </w:p>
  </w:endnote>
  <w:endnote w:type="continuationSeparator" w:id="0">
    <w:p w:rsidR="00976A2F" w:rsidRDefault="0097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1E0" w:firstRow="1" w:lastRow="1" w:firstColumn="1" w:lastColumn="1" w:noHBand="0" w:noVBand="0"/>
    </w:tblPr>
    <w:tblGrid>
      <w:gridCol w:w="7560"/>
      <w:gridCol w:w="2340"/>
    </w:tblGrid>
    <w:tr w:rsidR="00345CFD" w:rsidRPr="005A4F78">
      <w:trPr>
        <w:trHeight w:val="180"/>
      </w:trPr>
      <w:tc>
        <w:tcPr>
          <w:tcW w:w="7560" w:type="dxa"/>
          <w:vAlign w:val="bottom"/>
        </w:tcPr>
        <w:p w:rsidR="00345CFD" w:rsidRPr="00FB704F" w:rsidRDefault="00345CFD" w:rsidP="006678DE">
          <w:pPr>
            <w:pStyle w:val="Footer"/>
            <w:spacing w:line="180" w:lineRule="atLeast"/>
            <w:rPr>
              <w:sz w:val="13"/>
            </w:rPr>
          </w:pPr>
          <w:r w:rsidRPr="00FB704F">
            <w:rPr>
              <w:sz w:val="13"/>
            </w:rPr>
            <w:t xml:space="preserve"> </w:t>
          </w:r>
          <w:bookmarkStart w:id="3" w:name="lpage_next"/>
          <w:r w:rsidRPr="00FB704F">
            <w:rPr>
              <w:sz w:val="13"/>
            </w:rPr>
            <w:t>Pagina</w:t>
          </w:r>
          <w:bookmarkEnd w:id="3"/>
          <w:r w:rsidRPr="00FB704F">
            <w:rPr>
              <w:sz w:val="13"/>
            </w:rPr>
            <w:t xml:space="preserve"> </w:t>
          </w:r>
          <w:r>
            <w:fldChar w:fldCharType="begin"/>
          </w:r>
          <w:r>
            <w:instrText xml:space="preserve"> PAGE   \* MERGEFORMAT </w:instrText>
          </w:r>
          <w:r>
            <w:fldChar w:fldCharType="separate"/>
          </w:r>
          <w:r w:rsidR="00942077" w:rsidRPr="00942077">
            <w:rPr>
              <w:noProof/>
              <w:sz w:val="13"/>
            </w:rPr>
            <w:t>4</w:t>
          </w:r>
          <w:r>
            <w:rPr>
              <w:noProof/>
              <w:sz w:val="13"/>
            </w:rPr>
            <w:fldChar w:fldCharType="end"/>
          </w:r>
          <w:r w:rsidRPr="00FB704F">
            <w:rPr>
              <w:sz w:val="13"/>
            </w:rPr>
            <w:t xml:space="preserve"> </w:t>
          </w:r>
          <w:bookmarkStart w:id="4" w:name="lof_next"/>
          <w:r w:rsidRPr="00FB704F">
            <w:rPr>
              <w:sz w:val="13"/>
            </w:rPr>
            <w:t>van</w:t>
          </w:r>
          <w:bookmarkEnd w:id="4"/>
          <w:r w:rsidRPr="00FB704F">
            <w:rPr>
              <w:sz w:val="13"/>
            </w:rPr>
            <w:t xml:space="preserve"> </w:t>
          </w:r>
          <w:r w:rsidR="00942077">
            <w:fldChar w:fldCharType="begin"/>
          </w:r>
          <w:r w:rsidR="00942077">
            <w:instrText xml:space="preserve"> NUMPAGES   \* MERGEFORMAT </w:instrText>
          </w:r>
          <w:r w:rsidR="00942077">
            <w:fldChar w:fldCharType="separate"/>
          </w:r>
          <w:r w:rsidR="00942077" w:rsidRPr="00942077">
            <w:rPr>
              <w:noProof/>
              <w:sz w:val="13"/>
            </w:rPr>
            <w:t>4</w:t>
          </w:r>
          <w:r w:rsidR="00942077">
            <w:rPr>
              <w:noProof/>
              <w:sz w:val="13"/>
            </w:rPr>
            <w:fldChar w:fldCharType="end"/>
          </w:r>
        </w:p>
      </w:tc>
      <w:tc>
        <w:tcPr>
          <w:tcW w:w="2340" w:type="dxa"/>
          <w:tcMar>
            <w:left w:w="240" w:type="dxa"/>
          </w:tcMar>
        </w:tcPr>
        <w:p w:rsidR="00345CFD" w:rsidRPr="00FB704F" w:rsidRDefault="00345CFD" w:rsidP="006678DE">
          <w:pPr>
            <w:pStyle w:val="Footer"/>
            <w:spacing w:line="180" w:lineRule="atLeast"/>
            <w:rPr>
              <w:b/>
              <w:smallCaps/>
              <w:sz w:val="16"/>
            </w:rPr>
          </w:pPr>
          <w:bookmarkStart w:id="5" w:name="classif_type_next1"/>
          <w:bookmarkEnd w:id="5"/>
        </w:p>
      </w:tc>
    </w:tr>
  </w:tbl>
  <w:p w:rsidR="00345CFD" w:rsidRPr="005A4F78" w:rsidRDefault="00345CFD" w:rsidP="006678DE">
    <w:pPr>
      <w:pStyle w:val="Footer"/>
      <w:spacing w:line="180" w:lineRule="exact"/>
    </w:pPr>
  </w:p>
  <w:p w:rsidR="00345CFD" w:rsidRPr="005A4F78" w:rsidRDefault="00345CFD" w:rsidP="00667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1E0" w:firstRow="1" w:lastRow="1" w:firstColumn="1" w:lastColumn="1" w:noHBand="0" w:noVBand="0"/>
    </w:tblPr>
    <w:tblGrid>
      <w:gridCol w:w="7484"/>
      <w:gridCol w:w="2268"/>
    </w:tblGrid>
    <w:tr w:rsidR="00345CFD" w:rsidRPr="005A4F78">
      <w:trPr>
        <w:trHeight w:val="180"/>
      </w:trPr>
      <w:tc>
        <w:tcPr>
          <w:tcW w:w="7484" w:type="dxa"/>
          <w:vAlign w:val="bottom"/>
        </w:tcPr>
        <w:p w:rsidR="00345CFD" w:rsidRPr="00FB704F" w:rsidRDefault="00345CFD" w:rsidP="006678DE">
          <w:pPr>
            <w:pStyle w:val="Footer"/>
            <w:spacing w:line="180" w:lineRule="atLeast"/>
            <w:rPr>
              <w:sz w:val="13"/>
            </w:rPr>
          </w:pPr>
          <w:r w:rsidRPr="00FB704F">
            <w:rPr>
              <w:sz w:val="13"/>
            </w:rPr>
            <w:t xml:space="preserve"> </w:t>
          </w:r>
          <w:bookmarkStart w:id="30" w:name="lpage"/>
          <w:r w:rsidRPr="00FB704F">
            <w:rPr>
              <w:sz w:val="13"/>
            </w:rPr>
            <w:t>Pagina</w:t>
          </w:r>
          <w:bookmarkEnd w:id="30"/>
          <w:r w:rsidRPr="00FB704F">
            <w:rPr>
              <w:sz w:val="13"/>
            </w:rPr>
            <w:t xml:space="preserve"> </w:t>
          </w:r>
          <w:r>
            <w:fldChar w:fldCharType="begin"/>
          </w:r>
          <w:r>
            <w:instrText xml:space="preserve"> PAGE   \* MERGEFORMAT </w:instrText>
          </w:r>
          <w:r>
            <w:fldChar w:fldCharType="separate"/>
          </w:r>
          <w:r w:rsidR="00942077" w:rsidRPr="00942077">
            <w:rPr>
              <w:noProof/>
              <w:sz w:val="13"/>
            </w:rPr>
            <w:t>1</w:t>
          </w:r>
          <w:r>
            <w:rPr>
              <w:noProof/>
              <w:sz w:val="13"/>
            </w:rPr>
            <w:fldChar w:fldCharType="end"/>
          </w:r>
          <w:r w:rsidRPr="00FB704F">
            <w:rPr>
              <w:sz w:val="13"/>
            </w:rPr>
            <w:t xml:space="preserve"> </w:t>
          </w:r>
          <w:bookmarkStart w:id="31" w:name="lof"/>
          <w:r w:rsidRPr="00FB704F">
            <w:rPr>
              <w:sz w:val="13"/>
            </w:rPr>
            <w:t>van</w:t>
          </w:r>
          <w:bookmarkEnd w:id="31"/>
          <w:r w:rsidRPr="00FB704F">
            <w:rPr>
              <w:sz w:val="13"/>
            </w:rPr>
            <w:t xml:space="preserve"> </w:t>
          </w:r>
          <w:r w:rsidR="00942077">
            <w:fldChar w:fldCharType="begin"/>
          </w:r>
          <w:r w:rsidR="00942077">
            <w:instrText xml:space="preserve"> NUMPAGES   \* MERGEFORMAT </w:instrText>
          </w:r>
          <w:r w:rsidR="00942077">
            <w:fldChar w:fldCharType="separate"/>
          </w:r>
          <w:r w:rsidR="00942077" w:rsidRPr="00942077">
            <w:rPr>
              <w:noProof/>
              <w:sz w:val="13"/>
            </w:rPr>
            <w:t>4</w:t>
          </w:r>
          <w:r w:rsidR="00942077">
            <w:rPr>
              <w:noProof/>
              <w:sz w:val="13"/>
            </w:rPr>
            <w:fldChar w:fldCharType="end"/>
          </w:r>
        </w:p>
      </w:tc>
      <w:tc>
        <w:tcPr>
          <w:tcW w:w="2268" w:type="dxa"/>
          <w:tcMar>
            <w:left w:w="255" w:type="dxa"/>
          </w:tcMar>
        </w:tcPr>
        <w:p w:rsidR="00345CFD" w:rsidRPr="00FB704F" w:rsidRDefault="00345CFD" w:rsidP="006678DE">
          <w:pPr>
            <w:pStyle w:val="Footer"/>
            <w:spacing w:line="180" w:lineRule="atLeast"/>
            <w:rPr>
              <w:b/>
              <w:smallCaps/>
              <w:sz w:val="16"/>
            </w:rPr>
          </w:pPr>
          <w:bookmarkStart w:id="32" w:name="classif_type1"/>
          <w:bookmarkEnd w:id="32"/>
        </w:p>
      </w:tc>
    </w:tr>
  </w:tbl>
  <w:p w:rsidR="00345CFD" w:rsidRPr="005A4F78" w:rsidRDefault="00345CFD" w:rsidP="006678DE">
    <w:pPr>
      <w:pStyle w:val="Footer"/>
      <w:spacing w:line="180" w:lineRule="exact"/>
    </w:pPr>
  </w:p>
  <w:p w:rsidR="00345CFD" w:rsidRPr="005A4F78" w:rsidRDefault="00345CFD" w:rsidP="00667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2F" w:rsidRDefault="00976A2F">
      <w:r>
        <w:separator/>
      </w:r>
    </w:p>
  </w:footnote>
  <w:footnote w:type="continuationSeparator" w:id="0">
    <w:p w:rsidR="00976A2F" w:rsidRDefault="00976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CellMar>
        <w:left w:w="0" w:type="dxa"/>
        <w:right w:w="0" w:type="dxa"/>
      </w:tblCellMar>
      <w:tblLook w:val="01E0" w:firstRow="1" w:lastRow="1" w:firstColumn="1" w:lastColumn="1" w:noHBand="0" w:noVBand="0"/>
    </w:tblPr>
    <w:tblGrid>
      <w:gridCol w:w="2013"/>
    </w:tblGrid>
    <w:tr w:rsidR="00345CFD" w:rsidRPr="005A4F78">
      <w:trPr>
        <w:trHeight w:val="793"/>
      </w:trPr>
      <w:tc>
        <w:tcPr>
          <w:tcW w:w="2013" w:type="dxa"/>
          <w:vAlign w:val="bottom"/>
        </w:tcPr>
        <w:p w:rsidR="00345CFD" w:rsidRPr="00FB704F" w:rsidRDefault="00345CFD" w:rsidP="006678DE">
          <w:pPr>
            <w:framePr w:hSpace="180" w:wrap="around" w:vAnchor="text" w:hAnchor="page" w:x="9328" w:y="1"/>
            <w:spacing w:line="180" w:lineRule="atLeast"/>
            <w:rPr>
              <w:b/>
              <w:smallCaps/>
              <w:sz w:val="16"/>
            </w:rPr>
          </w:pPr>
          <w:bookmarkStart w:id="1" w:name="classif_type_next"/>
          <w:bookmarkEnd w:id="1"/>
        </w:p>
      </w:tc>
    </w:tr>
    <w:tr w:rsidR="00345CFD" w:rsidRPr="005A4F78">
      <w:trPr>
        <w:trHeight w:val="2000"/>
      </w:trPr>
      <w:tc>
        <w:tcPr>
          <w:tcW w:w="2013" w:type="dxa"/>
          <w:vAlign w:val="bottom"/>
        </w:tcPr>
        <w:p w:rsidR="00345CFD" w:rsidRPr="00FB704F" w:rsidRDefault="00345CFD" w:rsidP="006678DE">
          <w:pPr>
            <w:framePr w:hSpace="180" w:wrap="around" w:vAnchor="text" w:hAnchor="page" w:x="9328" w:y="1"/>
            <w:spacing w:line="180" w:lineRule="atLeast"/>
            <w:rPr>
              <w:b/>
              <w:caps/>
              <w:sz w:val="16"/>
              <w:u w:val="single"/>
            </w:rPr>
          </w:pPr>
        </w:p>
      </w:tc>
    </w:tr>
    <w:tr w:rsidR="00345CFD" w:rsidRPr="005A4F78">
      <w:trPr>
        <w:trHeight w:val="180"/>
      </w:trPr>
      <w:tc>
        <w:tcPr>
          <w:tcW w:w="2013" w:type="dxa"/>
        </w:tcPr>
        <w:p w:rsidR="00345CFD" w:rsidRPr="00FB704F" w:rsidRDefault="00345CFD" w:rsidP="006678DE">
          <w:pPr>
            <w:framePr w:hSpace="180" w:wrap="around" w:vAnchor="text" w:hAnchor="page" w:x="9328" w:y="1"/>
            <w:spacing w:line="180" w:lineRule="atLeast"/>
            <w:rPr>
              <w:b/>
              <w:sz w:val="13"/>
            </w:rPr>
          </w:pPr>
        </w:p>
      </w:tc>
    </w:tr>
    <w:tr w:rsidR="00345CFD" w:rsidRPr="005A4F78">
      <w:trPr>
        <w:trHeight w:val="270"/>
      </w:trPr>
      <w:tc>
        <w:tcPr>
          <w:tcW w:w="2013" w:type="dxa"/>
        </w:tcPr>
        <w:p w:rsidR="00345CFD" w:rsidRPr="00FB704F" w:rsidRDefault="00345CFD" w:rsidP="006678DE">
          <w:pPr>
            <w:framePr w:hSpace="180" w:wrap="around" w:vAnchor="text" w:hAnchor="page" w:x="9328" w:y="1"/>
            <w:spacing w:line="180" w:lineRule="atLeast"/>
            <w:rPr>
              <w:sz w:val="13"/>
            </w:rPr>
          </w:pPr>
        </w:p>
      </w:tc>
    </w:tr>
    <w:tr w:rsidR="00345CFD" w:rsidRPr="005A4F78">
      <w:trPr>
        <w:trHeight w:val="450"/>
      </w:trPr>
      <w:tc>
        <w:tcPr>
          <w:tcW w:w="2013" w:type="dxa"/>
        </w:tcPr>
        <w:p w:rsidR="00345CFD" w:rsidRPr="00FB704F" w:rsidRDefault="00345CFD" w:rsidP="006678DE">
          <w:pPr>
            <w:framePr w:hSpace="180" w:wrap="around" w:vAnchor="text" w:hAnchor="page" w:x="9328" w:y="1"/>
            <w:spacing w:line="180" w:lineRule="atLeast"/>
            <w:rPr>
              <w:sz w:val="13"/>
            </w:rPr>
          </w:pPr>
          <w:bookmarkStart w:id="2" w:name="date_next"/>
          <w:bookmarkEnd w:id="2"/>
        </w:p>
      </w:tc>
    </w:tr>
    <w:tr w:rsidR="00345CFD" w:rsidRPr="005A4F78">
      <w:trPr>
        <w:trHeight w:val="450"/>
      </w:trPr>
      <w:tc>
        <w:tcPr>
          <w:tcW w:w="2013" w:type="dxa"/>
        </w:tcPr>
        <w:p w:rsidR="00345CFD" w:rsidRPr="00FB704F" w:rsidRDefault="00345CFD" w:rsidP="006678DE">
          <w:pPr>
            <w:framePr w:hSpace="180" w:wrap="around" w:vAnchor="text" w:hAnchor="page" w:x="9328" w:y="1"/>
            <w:spacing w:line="180" w:lineRule="atLeast"/>
            <w:rPr>
              <w:sz w:val="13"/>
            </w:rPr>
          </w:pPr>
        </w:p>
      </w:tc>
    </w:tr>
  </w:tbl>
  <w:p w:rsidR="00345CFD" w:rsidRPr="005A4F78" w:rsidRDefault="00345CFD" w:rsidP="00667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CellMar>
        <w:left w:w="0" w:type="dxa"/>
        <w:right w:w="0" w:type="dxa"/>
      </w:tblCellMar>
      <w:tblLook w:val="01E0" w:firstRow="1" w:lastRow="1" w:firstColumn="1" w:lastColumn="1" w:noHBand="0" w:noVBand="0"/>
    </w:tblPr>
    <w:tblGrid>
      <w:gridCol w:w="2013"/>
    </w:tblGrid>
    <w:tr w:rsidR="00345CFD" w:rsidRPr="005A4F78">
      <w:trPr>
        <w:trHeight w:val="793"/>
      </w:trPr>
      <w:tc>
        <w:tcPr>
          <w:tcW w:w="2013" w:type="dxa"/>
          <w:vAlign w:val="bottom"/>
        </w:tcPr>
        <w:p w:rsidR="00345CFD" w:rsidRPr="00FB704F" w:rsidRDefault="00345CFD" w:rsidP="006678DE">
          <w:pPr>
            <w:framePr w:hSpace="180" w:wrap="around" w:vAnchor="text" w:hAnchor="page" w:x="9328" w:y="1"/>
            <w:spacing w:line="180" w:lineRule="atLeast"/>
            <w:rPr>
              <w:b/>
              <w:smallCaps/>
              <w:sz w:val="16"/>
            </w:rPr>
          </w:pPr>
          <w:bookmarkStart w:id="6" w:name="classif_type"/>
          <w:bookmarkEnd w:id="6"/>
        </w:p>
      </w:tc>
    </w:tr>
    <w:tr w:rsidR="00345CFD" w:rsidRPr="005A4F78">
      <w:trPr>
        <w:trHeight w:val="2000"/>
      </w:trPr>
      <w:tc>
        <w:tcPr>
          <w:tcW w:w="2013" w:type="dxa"/>
          <w:vAlign w:val="bottom"/>
        </w:tcPr>
        <w:p w:rsidR="00345CFD" w:rsidRPr="00FB704F" w:rsidRDefault="00345CFD" w:rsidP="006678DE">
          <w:pPr>
            <w:framePr w:hSpace="180" w:wrap="around" w:vAnchor="text" w:hAnchor="page" w:x="9328" w:y="1"/>
            <w:spacing w:line="180" w:lineRule="atLeast"/>
            <w:rPr>
              <w:b/>
              <w:caps/>
              <w:sz w:val="16"/>
              <w:u w:val="single"/>
            </w:rPr>
          </w:pPr>
        </w:p>
      </w:tc>
    </w:tr>
    <w:tr w:rsidR="00345CFD" w:rsidRPr="005A4F78">
      <w:trPr>
        <w:trHeight w:val="180"/>
      </w:trPr>
      <w:tc>
        <w:tcPr>
          <w:tcW w:w="2013" w:type="dxa"/>
        </w:tcPr>
        <w:p w:rsidR="00345CFD" w:rsidRPr="00FB704F" w:rsidRDefault="00345CFD" w:rsidP="006678DE">
          <w:pPr>
            <w:framePr w:hSpace="180" w:wrap="around" w:vAnchor="text" w:hAnchor="page" w:x="9328" w:y="1"/>
            <w:spacing w:line="180" w:lineRule="atLeast"/>
            <w:rPr>
              <w:b/>
              <w:sz w:val="13"/>
            </w:rPr>
          </w:pPr>
          <w:r w:rsidRPr="00FB704F">
            <w:rPr>
              <w:b/>
              <w:sz w:val="13"/>
            </w:rPr>
            <w:t>Ministerie van Defensie</w:t>
          </w:r>
        </w:p>
      </w:tc>
    </w:tr>
    <w:tr w:rsidR="00345CFD" w:rsidRPr="005A4F78">
      <w:trPr>
        <w:trHeight w:hRule="exact" w:val="90"/>
      </w:trPr>
      <w:tc>
        <w:tcPr>
          <w:tcW w:w="2013" w:type="dxa"/>
        </w:tcPr>
        <w:p w:rsidR="00345CFD" w:rsidRPr="00FB704F" w:rsidRDefault="00345CFD" w:rsidP="006678DE">
          <w:pPr>
            <w:framePr w:hSpace="180" w:wrap="around" w:vAnchor="text" w:hAnchor="page" w:x="9328" w:y="1"/>
            <w:spacing w:line="180" w:lineRule="atLeast"/>
            <w:rPr>
              <w:sz w:val="13"/>
            </w:rPr>
          </w:pPr>
        </w:p>
      </w:tc>
    </w:tr>
    <w:tr w:rsidR="00345CFD" w:rsidRPr="005A4F78">
      <w:trPr>
        <w:trHeight w:val="180"/>
      </w:trPr>
      <w:tc>
        <w:tcPr>
          <w:tcW w:w="2013" w:type="dxa"/>
        </w:tcPr>
        <w:p w:rsidR="00345CFD" w:rsidRPr="00FB704F" w:rsidRDefault="00345CFD" w:rsidP="006678DE">
          <w:pPr>
            <w:framePr w:hSpace="180" w:wrap="around" w:vAnchor="text" w:hAnchor="page" w:x="9328" w:y="1"/>
            <w:spacing w:line="180" w:lineRule="atLeast"/>
            <w:rPr>
              <w:sz w:val="13"/>
            </w:rPr>
          </w:pPr>
          <w:bookmarkStart w:id="7" w:name="visit_address"/>
          <w:r w:rsidRPr="00FB704F">
            <w:rPr>
              <w:sz w:val="13"/>
            </w:rPr>
            <w:t>Plein 4</w:t>
          </w:r>
          <w:bookmarkEnd w:id="7"/>
        </w:p>
      </w:tc>
    </w:tr>
    <w:tr w:rsidR="00345CFD" w:rsidRPr="005A4F78">
      <w:trPr>
        <w:trHeight w:val="180"/>
      </w:trPr>
      <w:tc>
        <w:tcPr>
          <w:tcW w:w="2013" w:type="dxa"/>
        </w:tcPr>
        <w:p w:rsidR="00345CFD" w:rsidRPr="00FB704F" w:rsidRDefault="00345CFD" w:rsidP="006678DE">
          <w:pPr>
            <w:framePr w:hSpace="180" w:wrap="around" w:vAnchor="text" w:hAnchor="page" w:x="9328" w:y="1"/>
            <w:spacing w:line="180" w:lineRule="atLeast"/>
            <w:rPr>
              <w:sz w:val="13"/>
            </w:rPr>
          </w:pPr>
          <w:bookmarkStart w:id="8" w:name="mpc"/>
          <w:r w:rsidRPr="00FB704F">
            <w:rPr>
              <w:sz w:val="13"/>
            </w:rPr>
            <w:t>MPC 58 B</w:t>
          </w:r>
          <w:bookmarkEnd w:id="8"/>
        </w:p>
      </w:tc>
    </w:tr>
    <w:tr w:rsidR="00345CFD" w:rsidRPr="005A4F78">
      <w:trPr>
        <w:trHeight w:val="180"/>
      </w:trPr>
      <w:tc>
        <w:tcPr>
          <w:tcW w:w="2013" w:type="dxa"/>
        </w:tcPr>
        <w:p w:rsidR="00345CFD" w:rsidRPr="00FB704F" w:rsidRDefault="00345CFD" w:rsidP="006678DE">
          <w:pPr>
            <w:framePr w:hSpace="180" w:wrap="around" w:vAnchor="text" w:hAnchor="page" w:x="9328" w:y="1"/>
            <w:spacing w:line="180" w:lineRule="atLeast"/>
            <w:rPr>
              <w:sz w:val="13"/>
            </w:rPr>
          </w:pPr>
          <w:bookmarkStart w:id="9" w:name="postal_address"/>
          <w:r w:rsidRPr="00FB704F">
            <w:rPr>
              <w:sz w:val="13"/>
            </w:rPr>
            <w:t>Postbus 20701</w:t>
          </w:r>
          <w:bookmarkEnd w:id="9"/>
        </w:p>
      </w:tc>
    </w:tr>
    <w:tr w:rsidR="00345CFD" w:rsidRPr="005A4F78">
      <w:trPr>
        <w:trHeight w:val="180"/>
      </w:trPr>
      <w:tc>
        <w:tcPr>
          <w:tcW w:w="2013" w:type="dxa"/>
        </w:tcPr>
        <w:p w:rsidR="00345CFD" w:rsidRPr="00FB704F" w:rsidRDefault="00345CFD" w:rsidP="006678DE">
          <w:pPr>
            <w:framePr w:hSpace="180" w:wrap="around" w:vAnchor="text" w:hAnchor="page" w:x="9328" w:y="1"/>
            <w:spacing w:line="180" w:lineRule="atLeast"/>
            <w:rPr>
              <w:sz w:val="13"/>
            </w:rPr>
          </w:pPr>
          <w:bookmarkStart w:id="10" w:name="postcode"/>
          <w:r w:rsidRPr="00FB704F">
            <w:rPr>
              <w:sz w:val="13"/>
            </w:rPr>
            <w:t>2500 ES</w:t>
          </w:r>
          <w:bookmarkEnd w:id="10"/>
          <w:r w:rsidRPr="00FB704F">
            <w:rPr>
              <w:sz w:val="13"/>
            </w:rPr>
            <w:t xml:space="preserve"> </w:t>
          </w:r>
          <w:bookmarkStart w:id="11" w:name="place"/>
          <w:r w:rsidRPr="00FB704F">
            <w:rPr>
              <w:sz w:val="13"/>
            </w:rPr>
            <w:t>Den Haag</w:t>
          </w:r>
          <w:bookmarkEnd w:id="11"/>
        </w:p>
      </w:tc>
    </w:tr>
    <w:bookmarkStart w:id="12" w:name="www"/>
    <w:tr w:rsidR="00345CFD" w:rsidRPr="005A4F78">
      <w:trPr>
        <w:trHeight w:val="180"/>
      </w:trPr>
      <w:tc>
        <w:tcPr>
          <w:tcW w:w="2013" w:type="dxa"/>
        </w:tcPr>
        <w:p w:rsidR="00345CFD" w:rsidRPr="00FB704F" w:rsidRDefault="00345CFD" w:rsidP="006678DE">
          <w:pPr>
            <w:framePr w:hSpace="180" w:wrap="around" w:vAnchor="text" w:hAnchor="page" w:x="9328" w:y="1"/>
            <w:spacing w:line="180" w:lineRule="atLeast"/>
            <w:rPr>
              <w:sz w:val="13"/>
            </w:rPr>
          </w:pPr>
          <w:r w:rsidRPr="00FB704F">
            <w:rPr>
              <w:sz w:val="13"/>
            </w:rPr>
            <w:fldChar w:fldCharType="begin"/>
          </w:r>
          <w:r w:rsidRPr="00FB704F">
            <w:rPr>
              <w:sz w:val="13"/>
            </w:rPr>
            <w:instrText xml:space="preserve"> HYPERLINK "http://www.defensie.nl" </w:instrText>
          </w:r>
          <w:r w:rsidRPr="00FB704F">
            <w:rPr>
              <w:sz w:val="13"/>
            </w:rPr>
            <w:fldChar w:fldCharType="separate"/>
          </w:r>
          <w:r w:rsidRPr="00FB704F">
            <w:rPr>
              <w:rStyle w:val="Hyperlink"/>
              <w:sz w:val="13"/>
            </w:rPr>
            <w:t>www.defensie.nl</w:t>
          </w:r>
          <w:bookmarkEnd w:id="12"/>
          <w:r w:rsidRPr="00FB704F">
            <w:rPr>
              <w:sz w:val="13"/>
            </w:rPr>
            <w:fldChar w:fldCharType="end"/>
          </w:r>
        </w:p>
      </w:tc>
    </w:tr>
    <w:tr w:rsidR="00345CFD" w:rsidRPr="005A4F78">
      <w:trPr>
        <w:trHeight w:hRule="exact" w:val="90"/>
      </w:trPr>
      <w:tc>
        <w:tcPr>
          <w:tcW w:w="2013" w:type="dxa"/>
        </w:tcPr>
        <w:p w:rsidR="00345CFD" w:rsidRPr="00FB704F" w:rsidRDefault="00345CFD" w:rsidP="006678DE">
          <w:pPr>
            <w:framePr w:hSpace="180" w:wrap="around" w:vAnchor="text" w:hAnchor="page" w:x="9328" w:y="1"/>
            <w:spacing w:line="180" w:lineRule="atLeast"/>
            <w:rPr>
              <w:sz w:val="13"/>
            </w:rPr>
          </w:pPr>
        </w:p>
      </w:tc>
    </w:tr>
    <w:tr w:rsidR="00345CFD" w:rsidRPr="005A4F78">
      <w:trPr>
        <w:trHeight w:val="180"/>
      </w:trPr>
      <w:tc>
        <w:tcPr>
          <w:tcW w:w="2013" w:type="dxa"/>
        </w:tcPr>
        <w:p w:rsidR="00345CFD" w:rsidRPr="00FB704F" w:rsidRDefault="00345CFD" w:rsidP="006678DE">
          <w:pPr>
            <w:framePr w:hSpace="180" w:wrap="around" w:vAnchor="text" w:hAnchor="page" w:x="9328" w:y="1"/>
            <w:spacing w:line="180" w:lineRule="atLeast"/>
            <w:rPr>
              <w:b/>
              <w:sz w:val="13"/>
            </w:rPr>
          </w:pPr>
        </w:p>
      </w:tc>
    </w:tr>
    <w:tr w:rsidR="00345CFD" w:rsidRPr="005A4F78">
      <w:trPr>
        <w:trHeight w:val="180"/>
      </w:trPr>
      <w:tc>
        <w:tcPr>
          <w:tcW w:w="2013" w:type="dxa"/>
        </w:tcPr>
        <w:p w:rsidR="00345CFD" w:rsidRPr="00FB704F" w:rsidRDefault="00345CFD" w:rsidP="006678DE">
          <w:pPr>
            <w:framePr w:hSpace="180" w:wrap="around" w:vAnchor="text" w:hAnchor="page" w:x="9328" w:y="1"/>
            <w:spacing w:line="90" w:lineRule="exact"/>
            <w:rPr>
              <w:sz w:val="13"/>
            </w:rPr>
          </w:pPr>
        </w:p>
      </w:tc>
    </w:tr>
    <w:tr w:rsidR="00345CFD" w:rsidRPr="005A4F78">
      <w:trPr>
        <w:trHeight w:val="180"/>
      </w:trPr>
      <w:tc>
        <w:tcPr>
          <w:tcW w:w="2013" w:type="dxa"/>
        </w:tcPr>
        <w:p w:rsidR="00345CFD" w:rsidRPr="00FB704F" w:rsidRDefault="00345CFD" w:rsidP="006678DE">
          <w:pPr>
            <w:framePr w:hSpace="180" w:wrap="around" w:vAnchor="text" w:hAnchor="page" w:x="9328" w:y="1"/>
            <w:spacing w:line="180" w:lineRule="atLeast"/>
            <w:rPr>
              <w:sz w:val="13"/>
            </w:rPr>
          </w:pPr>
        </w:p>
      </w:tc>
    </w:tr>
    <w:tr w:rsidR="00345CFD" w:rsidRPr="005A4F78">
      <w:trPr>
        <w:trHeight w:val="180"/>
      </w:trPr>
      <w:tc>
        <w:tcPr>
          <w:tcW w:w="2013" w:type="dxa"/>
        </w:tcPr>
        <w:p w:rsidR="00345CFD" w:rsidRPr="00FB704F" w:rsidRDefault="00345CFD" w:rsidP="006678DE">
          <w:pPr>
            <w:framePr w:hSpace="180" w:wrap="around" w:vAnchor="text" w:hAnchor="page" w:x="9328" w:y="1"/>
            <w:spacing w:line="180" w:lineRule="atLeast"/>
            <w:rPr>
              <w:sz w:val="13"/>
            </w:rPr>
          </w:pPr>
        </w:p>
      </w:tc>
    </w:tr>
    <w:tr w:rsidR="00345CFD" w:rsidRPr="005A4F78">
      <w:trPr>
        <w:trHeight w:val="180"/>
      </w:trPr>
      <w:tc>
        <w:tcPr>
          <w:tcW w:w="2013" w:type="dxa"/>
        </w:tcPr>
        <w:p w:rsidR="00345CFD" w:rsidRPr="00FB704F" w:rsidRDefault="00345CFD" w:rsidP="006678DE">
          <w:pPr>
            <w:framePr w:hSpace="180" w:wrap="around" w:vAnchor="text" w:hAnchor="page" w:x="9328" w:y="1"/>
            <w:spacing w:line="180" w:lineRule="atLeast"/>
            <w:rPr>
              <w:sz w:val="13"/>
            </w:rPr>
          </w:pPr>
          <w:bookmarkStart w:id="13" w:name="lmobile"/>
          <w:bookmarkEnd w:id="13"/>
        </w:p>
      </w:tc>
    </w:tr>
    <w:tr w:rsidR="00345CFD" w:rsidRPr="005A4F78">
      <w:trPr>
        <w:trHeight w:hRule="exact" w:val="270"/>
      </w:trPr>
      <w:tc>
        <w:tcPr>
          <w:tcW w:w="2013" w:type="dxa"/>
        </w:tcPr>
        <w:p w:rsidR="00345CFD" w:rsidRPr="00FB704F" w:rsidRDefault="00345CFD" w:rsidP="006678DE">
          <w:pPr>
            <w:framePr w:hSpace="180" w:wrap="around" w:vAnchor="text" w:hAnchor="page" w:x="9328" w:y="1"/>
            <w:spacing w:line="180" w:lineRule="atLeast"/>
            <w:rPr>
              <w:b/>
              <w:sz w:val="13"/>
            </w:rPr>
          </w:pPr>
        </w:p>
      </w:tc>
    </w:tr>
    <w:tr w:rsidR="00345CFD" w:rsidRPr="005A4F78">
      <w:trPr>
        <w:trHeight w:val="450"/>
      </w:trPr>
      <w:tc>
        <w:tcPr>
          <w:tcW w:w="2013" w:type="dxa"/>
        </w:tcPr>
        <w:p w:rsidR="00345CFD" w:rsidRPr="00FB704F" w:rsidRDefault="00345CFD" w:rsidP="006678DE">
          <w:pPr>
            <w:framePr w:hSpace="180" w:wrap="around" w:vAnchor="text" w:hAnchor="page" w:x="9328" w:y="1"/>
            <w:spacing w:line="180" w:lineRule="atLeast"/>
            <w:rPr>
              <w:b/>
              <w:sz w:val="13"/>
            </w:rPr>
          </w:pPr>
          <w:bookmarkStart w:id="14" w:name="lour_ref"/>
          <w:r w:rsidRPr="00FB704F">
            <w:rPr>
              <w:b/>
              <w:sz w:val="13"/>
            </w:rPr>
            <w:t>Onze referentie</w:t>
          </w:r>
          <w:bookmarkEnd w:id="14"/>
        </w:p>
        <w:p w:rsidR="00345CFD" w:rsidRPr="00D21EF2" w:rsidRDefault="00345CFD" w:rsidP="0001575C">
          <w:pPr>
            <w:framePr w:hSpace="180" w:wrap="around" w:vAnchor="text" w:hAnchor="page" w:x="9328" w:y="1"/>
            <w:spacing w:line="180" w:lineRule="atLeast"/>
            <w:rPr>
              <w:sz w:val="13"/>
              <w:lang w:val="en-US"/>
            </w:rPr>
          </w:pPr>
          <w:r w:rsidRPr="00642683">
            <w:rPr>
              <w:sz w:val="13"/>
              <w:lang w:val="en-US"/>
            </w:rPr>
            <w:t>BS201500470</w:t>
          </w:r>
          <w:r>
            <w:rPr>
              <w:sz w:val="13"/>
              <w:lang w:val="en-US"/>
            </w:rPr>
            <w:t>8</w:t>
          </w:r>
        </w:p>
      </w:tc>
    </w:tr>
    <w:tr w:rsidR="00345CFD" w:rsidRPr="005A4F78">
      <w:trPr>
        <w:trHeight w:val="450"/>
      </w:trPr>
      <w:tc>
        <w:tcPr>
          <w:tcW w:w="2013" w:type="dxa"/>
        </w:tcPr>
        <w:p w:rsidR="00345CFD" w:rsidRPr="00FB704F" w:rsidRDefault="00345CFD" w:rsidP="006678DE">
          <w:pPr>
            <w:framePr w:hSpace="180" w:wrap="around" w:vAnchor="text" w:hAnchor="page" w:x="9328" w:y="1"/>
            <w:spacing w:line="180" w:lineRule="atLeast"/>
            <w:rPr>
              <w:i/>
              <w:sz w:val="13"/>
            </w:rPr>
          </w:pPr>
          <w:bookmarkStart w:id="15" w:name="lyour_ref"/>
          <w:bookmarkStart w:id="16" w:name="lby_intervention"/>
          <w:bookmarkStart w:id="17" w:name="ldealt_with_by"/>
          <w:bookmarkStart w:id="18" w:name="ldefined_by"/>
          <w:bookmarkStart w:id="19" w:name="lnum_pages_appendixes"/>
          <w:bookmarkStart w:id="20" w:name="lspecimen"/>
          <w:bookmarkStart w:id="21" w:name="return_text"/>
          <w:bookmarkEnd w:id="15"/>
          <w:bookmarkEnd w:id="16"/>
          <w:bookmarkEnd w:id="17"/>
          <w:bookmarkEnd w:id="18"/>
          <w:bookmarkEnd w:id="19"/>
          <w:bookmarkEnd w:id="20"/>
          <w:r w:rsidRPr="00FB704F">
            <w:rPr>
              <w:i/>
              <w:sz w:val="13"/>
            </w:rPr>
            <w:t>Bij beantwoording datum, onze referentie en betreft vermelden.</w:t>
          </w:r>
          <w:bookmarkEnd w:id="21"/>
        </w:p>
      </w:tc>
    </w:tr>
  </w:tbl>
  <w:p w:rsidR="00345CFD" w:rsidRPr="000C07CE" w:rsidRDefault="00345CFD" w:rsidP="000C07CE">
    <w:pPr>
      <w:rPr>
        <w:vanish/>
      </w:rPr>
    </w:pPr>
    <w:bookmarkStart w:id="22" w:name="logo"/>
    <w:bookmarkEnd w:id="22"/>
  </w:p>
  <w:tbl>
    <w:tblPr>
      <w:tblW w:w="0" w:type="auto"/>
      <w:tblInd w:w="38" w:type="dxa"/>
      <w:tblCellMar>
        <w:left w:w="0" w:type="dxa"/>
        <w:right w:w="0" w:type="dxa"/>
      </w:tblCellMar>
      <w:tblLook w:val="01E0" w:firstRow="1" w:lastRow="1" w:firstColumn="1" w:lastColumn="1" w:noHBand="0" w:noVBand="0"/>
    </w:tblPr>
    <w:tblGrid>
      <w:gridCol w:w="737"/>
      <w:gridCol w:w="2815"/>
    </w:tblGrid>
    <w:tr w:rsidR="00345CFD" w:rsidRPr="005A4F78">
      <w:trPr>
        <w:trHeight w:val="2268"/>
      </w:trPr>
      <w:tc>
        <w:tcPr>
          <w:tcW w:w="737" w:type="dxa"/>
        </w:tcPr>
        <w:p w:rsidR="00345CFD" w:rsidRPr="005A4F78" w:rsidRDefault="00A6346D" w:rsidP="006678DE">
          <w:pPr>
            <w:framePr w:hSpace="180" w:wrap="around" w:vAnchor="page" w:hAnchor="page" w:x="5529" w:y="1"/>
          </w:pPr>
          <w:r>
            <w:rPr>
              <w:noProof/>
              <w:lang w:eastAsia="nl-NL"/>
            </w:rPr>
            <w:drawing>
              <wp:inline distT="0" distB="0" distL="0" distR="0" wp14:anchorId="2A89D611" wp14:editId="04E616C2">
                <wp:extent cx="466090" cy="1571625"/>
                <wp:effectExtent l="0" t="0" r="0" b="9525"/>
                <wp:docPr id="1" name="Afbeelding 1" descr="C:\Users\u00r7t3\AppData\Local\Microsoft\Windows\u0095j7\AppData\Local\Microsoft\Windows\Temporary Internet Files\u0095j7\AppData\Local\Microsoft\Windows\Program Files\Defensie\Logos\RO_BEELDMERK_Briefinprint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0r7t3\AppData\Local\Microsoft\Windows\u0095j7\AppData\Local\Microsoft\Windows\Temporary Internet Files\u0095j7\AppData\Local\Microsoft\Windows\Program Files\Defensie\Logos\RO_BEELDMERK_Briefinprint_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1571625"/>
                        </a:xfrm>
                        <a:prstGeom prst="rect">
                          <a:avLst/>
                        </a:prstGeom>
                        <a:noFill/>
                        <a:ln>
                          <a:noFill/>
                        </a:ln>
                      </pic:spPr>
                    </pic:pic>
                  </a:graphicData>
                </a:graphic>
              </wp:inline>
            </w:drawing>
          </w:r>
        </w:p>
      </w:tc>
      <w:tc>
        <w:tcPr>
          <w:tcW w:w="2815" w:type="dxa"/>
        </w:tcPr>
        <w:p w:rsidR="00345CFD" w:rsidRPr="005A4F78" w:rsidRDefault="00A6346D" w:rsidP="006678DE">
          <w:pPr>
            <w:framePr w:hSpace="180" w:wrap="around" w:vAnchor="page" w:hAnchor="page" w:x="5529" w:y="1"/>
          </w:pPr>
          <w:bookmarkStart w:id="23" w:name="logo_mark"/>
          <w:bookmarkEnd w:id="23"/>
          <w:r>
            <w:rPr>
              <w:noProof/>
              <w:lang w:eastAsia="nl-NL"/>
            </w:rPr>
            <w:drawing>
              <wp:anchor distT="0" distB="0" distL="114300" distR="114300" simplePos="0" relativeHeight="251657728" behindDoc="1" locked="0" layoutInCell="1" allowOverlap="1" wp14:anchorId="0A03B605" wp14:editId="4B6A915E">
                <wp:simplePos x="0" y="0"/>
                <wp:positionH relativeFrom="column">
                  <wp:posOffset>0</wp:posOffset>
                </wp:positionH>
                <wp:positionV relativeFrom="paragraph">
                  <wp:posOffset>-190500</wp:posOffset>
                </wp:positionV>
                <wp:extent cx="2340610" cy="1583690"/>
                <wp:effectExtent l="0" t="0" r="2540" b="0"/>
                <wp:wrapNone/>
                <wp:docPr id="2" name="Afbeelding 1" descr="RO_D_Woordbeeld_Briefinprint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RO_D_Woordbeeld_Briefinprint_n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610" cy="1583690"/>
                        </a:xfrm>
                        <a:prstGeom prst="rect">
                          <a:avLst/>
                        </a:prstGeom>
                        <a:noFill/>
                      </pic:spPr>
                    </pic:pic>
                  </a:graphicData>
                </a:graphic>
                <wp14:sizeRelH relativeFrom="page">
                  <wp14:pctWidth>0</wp14:pctWidth>
                </wp14:sizeRelH>
                <wp14:sizeRelV relativeFrom="page">
                  <wp14:pctHeight>0</wp14:pctHeight>
                </wp14:sizeRelV>
              </wp:anchor>
            </w:drawing>
          </w:r>
        </w:p>
      </w:tc>
    </w:tr>
  </w:tbl>
  <w:p w:rsidR="00345CFD" w:rsidRPr="000C07CE" w:rsidRDefault="00345CFD" w:rsidP="000C07CE">
    <w:pPr>
      <w:rPr>
        <w:vanish/>
      </w:rPr>
    </w:pPr>
  </w:p>
  <w:tbl>
    <w:tblPr>
      <w:tblW w:w="0" w:type="auto"/>
      <w:tblLayout w:type="fixed"/>
      <w:tblCellMar>
        <w:left w:w="0" w:type="dxa"/>
        <w:right w:w="0" w:type="dxa"/>
      </w:tblCellMar>
      <w:tblLook w:val="01E0" w:firstRow="1" w:lastRow="1" w:firstColumn="1" w:lastColumn="1" w:noHBand="0" w:noVBand="0"/>
    </w:tblPr>
    <w:tblGrid>
      <w:gridCol w:w="1069"/>
      <w:gridCol w:w="6204"/>
    </w:tblGrid>
    <w:tr w:rsidR="00345CFD" w:rsidRPr="005A4F78">
      <w:trPr>
        <w:trHeight w:val="2323"/>
      </w:trPr>
      <w:tc>
        <w:tcPr>
          <w:tcW w:w="7273" w:type="dxa"/>
          <w:gridSpan w:val="2"/>
        </w:tcPr>
        <w:p w:rsidR="00345CFD" w:rsidRPr="005A4F78" w:rsidRDefault="00345CFD" w:rsidP="006678DE">
          <w:pPr>
            <w:pStyle w:val="Header"/>
          </w:pPr>
        </w:p>
      </w:tc>
    </w:tr>
    <w:tr w:rsidR="00345CFD" w:rsidRPr="00157CE6">
      <w:trPr>
        <w:trHeight w:val="308"/>
      </w:trPr>
      <w:tc>
        <w:tcPr>
          <w:tcW w:w="7273" w:type="dxa"/>
          <w:gridSpan w:val="2"/>
        </w:tcPr>
        <w:p w:rsidR="00345CFD" w:rsidRPr="0081162C" w:rsidRDefault="00345CFD" w:rsidP="006678DE">
          <w:pPr>
            <w:pStyle w:val="Header"/>
            <w:spacing w:line="180" w:lineRule="atLeast"/>
            <w:rPr>
              <w:sz w:val="13"/>
              <w:lang w:val="fr-FR"/>
            </w:rPr>
          </w:pPr>
          <w:bookmarkStart w:id="24" w:name="return_address"/>
          <w:r w:rsidRPr="0081162C">
            <w:rPr>
              <w:sz w:val="13"/>
              <w:lang w:val="fr-FR"/>
            </w:rPr>
            <w:t xml:space="preserve">&gt; </w:t>
          </w:r>
          <w:proofErr w:type="spellStart"/>
          <w:r w:rsidRPr="0081162C">
            <w:rPr>
              <w:sz w:val="13"/>
              <w:lang w:val="fr-FR"/>
            </w:rPr>
            <w:t>Retouradres</w:t>
          </w:r>
          <w:proofErr w:type="spellEnd"/>
          <w:r w:rsidRPr="0081162C">
            <w:rPr>
              <w:sz w:val="13"/>
              <w:lang w:val="fr-FR"/>
            </w:rPr>
            <w:t xml:space="preserve"> </w:t>
          </w:r>
          <w:proofErr w:type="spellStart"/>
          <w:r w:rsidRPr="0081162C">
            <w:rPr>
              <w:sz w:val="13"/>
              <w:lang w:val="fr-FR"/>
            </w:rPr>
            <w:t>Postbus</w:t>
          </w:r>
          <w:proofErr w:type="spellEnd"/>
          <w:r w:rsidRPr="0081162C">
            <w:rPr>
              <w:sz w:val="13"/>
              <w:lang w:val="fr-FR"/>
            </w:rPr>
            <w:t xml:space="preserve"> 20701 2500 ES Den Haag</w:t>
          </w:r>
          <w:bookmarkEnd w:id="24"/>
        </w:p>
      </w:tc>
    </w:tr>
    <w:tr w:rsidR="00345CFD" w:rsidRPr="005A4F78">
      <w:trPr>
        <w:trHeight w:val="2776"/>
      </w:trPr>
      <w:tc>
        <w:tcPr>
          <w:tcW w:w="7273" w:type="dxa"/>
          <w:gridSpan w:val="2"/>
        </w:tcPr>
        <w:p w:rsidR="00345CFD" w:rsidRPr="005A4F78" w:rsidRDefault="00345CFD" w:rsidP="006678DE">
          <w:pPr>
            <w:pStyle w:val="Header"/>
          </w:pPr>
          <w:bookmarkStart w:id="25" w:name="to"/>
          <w:r w:rsidRPr="005A4F78">
            <w:t>de Voorzitter van de Tweede Kamer</w:t>
          </w:r>
        </w:p>
        <w:p w:rsidR="00345CFD" w:rsidRPr="005A4F78" w:rsidRDefault="00345CFD" w:rsidP="006678DE">
          <w:pPr>
            <w:pStyle w:val="Header"/>
          </w:pPr>
          <w:r w:rsidRPr="005A4F78">
            <w:t>der Staten-Generaal</w:t>
          </w:r>
        </w:p>
        <w:p w:rsidR="00345CFD" w:rsidRPr="005A4F78" w:rsidRDefault="00345CFD" w:rsidP="006678DE">
          <w:pPr>
            <w:pStyle w:val="Header"/>
          </w:pPr>
          <w:r w:rsidRPr="005A4F78">
            <w:t>Plein 2</w:t>
          </w:r>
        </w:p>
        <w:p w:rsidR="00345CFD" w:rsidRPr="005A4F78" w:rsidRDefault="00345CFD" w:rsidP="006678DE">
          <w:pPr>
            <w:pStyle w:val="Header"/>
          </w:pPr>
          <w:r w:rsidRPr="005A4F78">
            <w:t>2511 CR Den Haag</w:t>
          </w:r>
          <w:bookmarkEnd w:id="25"/>
        </w:p>
      </w:tc>
    </w:tr>
    <w:tr w:rsidR="00345CFD" w:rsidRPr="005A4F78">
      <w:trPr>
        <w:trHeight w:val="231"/>
      </w:trPr>
      <w:tc>
        <w:tcPr>
          <w:tcW w:w="1069" w:type="dxa"/>
        </w:tcPr>
        <w:p w:rsidR="00345CFD" w:rsidRPr="005A4F78" w:rsidRDefault="00345CFD" w:rsidP="006678DE">
          <w:pPr>
            <w:pStyle w:val="Header"/>
            <w:tabs>
              <w:tab w:val="clear" w:pos="4536"/>
              <w:tab w:val="clear" w:pos="9072"/>
              <w:tab w:val="right" w:pos="1100"/>
            </w:tabs>
          </w:pPr>
          <w:bookmarkStart w:id="26" w:name="ldate"/>
          <w:r w:rsidRPr="005A4F78">
            <w:t>Datum</w:t>
          </w:r>
          <w:bookmarkEnd w:id="26"/>
        </w:p>
      </w:tc>
      <w:tc>
        <w:tcPr>
          <w:tcW w:w="6204" w:type="dxa"/>
        </w:tcPr>
        <w:p w:rsidR="00345CFD" w:rsidRPr="005A4F78" w:rsidRDefault="00942077" w:rsidP="006678DE">
          <w:pPr>
            <w:pStyle w:val="Header"/>
            <w:tabs>
              <w:tab w:val="clear" w:pos="4536"/>
              <w:tab w:val="clear" w:pos="9072"/>
              <w:tab w:val="right" w:pos="1100"/>
            </w:tabs>
          </w:pPr>
          <w:bookmarkStart w:id="27" w:name="date"/>
          <w:bookmarkEnd w:id="27"/>
          <w:r>
            <w:t>2 maart 2015</w:t>
          </w:r>
        </w:p>
      </w:tc>
    </w:tr>
    <w:tr w:rsidR="00345CFD" w:rsidRPr="005A4F78">
      <w:trPr>
        <w:trHeight w:val="231"/>
      </w:trPr>
      <w:tc>
        <w:tcPr>
          <w:tcW w:w="1069" w:type="dxa"/>
        </w:tcPr>
        <w:p w:rsidR="00345CFD" w:rsidRPr="005A4F78" w:rsidRDefault="00345CFD" w:rsidP="006678DE">
          <w:pPr>
            <w:pStyle w:val="Header"/>
            <w:tabs>
              <w:tab w:val="clear" w:pos="4536"/>
              <w:tab w:val="clear" w:pos="9072"/>
              <w:tab w:val="left" w:pos="1100"/>
            </w:tabs>
          </w:pPr>
          <w:bookmarkStart w:id="28" w:name="lsubject"/>
          <w:r w:rsidRPr="005A4F78">
            <w:t>Betreft</w:t>
          </w:r>
          <w:bookmarkEnd w:id="28"/>
        </w:p>
      </w:tc>
      <w:tc>
        <w:tcPr>
          <w:tcW w:w="6204" w:type="dxa"/>
        </w:tcPr>
        <w:p w:rsidR="00345CFD" w:rsidRPr="005A4F78" w:rsidRDefault="00345CFD" w:rsidP="00CE72C8">
          <w:pPr>
            <w:pStyle w:val="Header"/>
            <w:tabs>
              <w:tab w:val="clear" w:pos="4536"/>
              <w:tab w:val="clear" w:pos="9072"/>
              <w:tab w:val="left" w:pos="1100"/>
            </w:tabs>
          </w:pPr>
          <w:r>
            <w:t>Stand van zaken chroomhoudende verf bij Defensie</w:t>
          </w:r>
        </w:p>
      </w:tc>
    </w:tr>
    <w:tr w:rsidR="00345CFD" w:rsidRPr="005A4F78">
      <w:trPr>
        <w:trHeight w:val="925"/>
      </w:trPr>
      <w:tc>
        <w:tcPr>
          <w:tcW w:w="7273" w:type="dxa"/>
          <w:gridSpan w:val="2"/>
          <w:vAlign w:val="bottom"/>
        </w:tcPr>
        <w:p w:rsidR="00345CFD" w:rsidRPr="005A4F78" w:rsidRDefault="00345CFD" w:rsidP="006678DE">
          <w:pPr>
            <w:pStyle w:val="Header"/>
          </w:pPr>
          <w:bookmarkStart w:id="29" w:name="opening"/>
          <w:bookmarkEnd w:id="29"/>
        </w:p>
      </w:tc>
    </w:tr>
  </w:tbl>
  <w:p w:rsidR="00345CFD" w:rsidRPr="005A4F78" w:rsidRDefault="00345CFD" w:rsidP="006678DE">
    <w:pPr>
      <w:pStyle w:val="Header"/>
      <w:tabs>
        <w:tab w:val="clear" w:pos="4536"/>
        <w:tab w:val="clear" w:pos="9072"/>
        <w:tab w:val="left" w:pos="11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1FE"/>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7A9121B"/>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918164B"/>
    <w:multiLevelType w:val="hybridMultilevel"/>
    <w:tmpl w:val="C6C63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87483A"/>
    <w:multiLevelType w:val="hybridMultilevel"/>
    <w:tmpl w:val="2D9061DA"/>
    <w:lvl w:ilvl="0" w:tplc="4E6C14A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25A3DD1"/>
    <w:multiLevelType w:val="hybridMultilevel"/>
    <w:tmpl w:val="92181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02857B9"/>
    <w:multiLevelType w:val="multilevel"/>
    <w:tmpl w:val="D3B8BA52"/>
    <w:lvl w:ilvl="0">
      <w:start w:val="1"/>
      <w:numFmt w:val="decimal"/>
      <w:lvlText w:val="%1"/>
      <w:lvlJc w:val="left"/>
      <w:pPr>
        <w:tabs>
          <w:tab w:val="num" w:pos="0"/>
        </w:tabs>
        <w:ind w:hanging="1134"/>
      </w:pPr>
      <w:rPr>
        <w:rFonts w:ascii="Verdana" w:hAnsi="Verdana" w:cs="Times New Roman" w:hint="default"/>
        <w:b w:val="0"/>
        <w:i w:val="0"/>
        <w:sz w:val="18"/>
      </w:rPr>
    </w:lvl>
    <w:lvl w:ilvl="1">
      <w:start w:val="1"/>
      <w:numFmt w:val="decimal"/>
      <w:lvlText w:val="%1.%2"/>
      <w:lvlJc w:val="left"/>
      <w:pPr>
        <w:tabs>
          <w:tab w:val="num" w:pos="0"/>
        </w:tabs>
        <w:ind w:hanging="1134"/>
      </w:pPr>
      <w:rPr>
        <w:rFonts w:ascii="Verdana" w:hAnsi="Verdana" w:cs="Times New Roman" w:hint="default"/>
        <w:b w:val="0"/>
        <w:i w:val="0"/>
        <w:sz w:val="18"/>
      </w:rPr>
    </w:lvl>
    <w:lvl w:ilvl="2">
      <w:start w:val="1"/>
      <w:numFmt w:val="decimal"/>
      <w:lvlText w:val="%1.%2.%3"/>
      <w:lvlJc w:val="left"/>
      <w:pPr>
        <w:tabs>
          <w:tab w:val="num" w:pos="0"/>
        </w:tabs>
        <w:ind w:hanging="1134"/>
      </w:pPr>
      <w:rPr>
        <w:rFonts w:ascii="Verdana" w:hAnsi="Verdana" w:cs="Times New Roman" w:hint="default"/>
        <w:b w:val="0"/>
        <w:i w:val="0"/>
        <w:sz w:val="18"/>
      </w:rPr>
    </w:lvl>
    <w:lvl w:ilvl="3">
      <w:start w:val="1"/>
      <w:numFmt w:val="decimal"/>
      <w:lvlText w:val="%1.%2.%3.%4"/>
      <w:lvlJc w:val="left"/>
      <w:pPr>
        <w:tabs>
          <w:tab w:val="num" w:pos="0"/>
        </w:tabs>
        <w:ind w:hanging="1134"/>
      </w:pPr>
      <w:rPr>
        <w:rFonts w:ascii="Verdana" w:hAnsi="Verdana" w:cs="Times New Roman" w:hint="default"/>
        <w:b w:val="0"/>
        <w:i w:val="0"/>
        <w:sz w:val="18"/>
      </w:rPr>
    </w:lvl>
    <w:lvl w:ilvl="4">
      <w:start w:val="1"/>
      <w:numFmt w:val="decimal"/>
      <w:lvlText w:val="%1.%2.%3.%4.%5"/>
      <w:lvlJc w:val="left"/>
      <w:pPr>
        <w:tabs>
          <w:tab w:val="num" w:pos="0"/>
        </w:tabs>
        <w:ind w:hanging="1134"/>
      </w:pPr>
      <w:rPr>
        <w:rFonts w:ascii="Verdana" w:hAnsi="Verdana" w:cs="Times New Roman" w:hint="default"/>
        <w:b w:val="0"/>
        <w:i w:val="0"/>
        <w:sz w:val="18"/>
      </w:rPr>
    </w:lvl>
    <w:lvl w:ilvl="5">
      <w:start w:val="1"/>
      <w:numFmt w:val="decimal"/>
      <w:lvlText w:val="%1.%2.%3.%4.%5.%6"/>
      <w:lvlJc w:val="left"/>
      <w:pPr>
        <w:tabs>
          <w:tab w:val="num" w:pos="26"/>
        </w:tabs>
        <w:ind w:left="26"/>
      </w:pPr>
      <w:rPr>
        <w:rFonts w:cs="Times New Roman" w:hint="default"/>
      </w:rPr>
    </w:lvl>
    <w:lvl w:ilvl="6">
      <w:start w:val="1"/>
      <w:numFmt w:val="decimal"/>
      <w:lvlText w:val="%1.%2.%3.%4.%5.%6.%7"/>
      <w:lvlJc w:val="left"/>
      <w:pPr>
        <w:tabs>
          <w:tab w:val="num" w:pos="26"/>
        </w:tabs>
        <w:ind w:left="26"/>
      </w:pPr>
      <w:rPr>
        <w:rFonts w:cs="Times New Roman" w:hint="default"/>
      </w:rPr>
    </w:lvl>
    <w:lvl w:ilvl="7">
      <w:start w:val="1"/>
      <w:numFmt w:val="decimal"/>
      <w:lvlText w:val="%1.%2.%3.%4.%5.%6.%7.%8"/>
      <w:lvlJc w:val="left"/>
      <w:pPr>
        <w:tabs>
          <w:tab w:val="num" w:pos="26"/>
        </w:tabs>
        <w:ind w:left="26"/>
      </w:pPr>
      <w:rPr>
        <w:rFonts w:cs="Times New Roman" w:hint="default"/>
      </w:rPr>
    </w:lvl>
    <w:lvl w:ilvl="8">
      <w:start w:val="1"/>
      <w:numFmt w:val="decimal"/>
      <w:lvlText w:val="%1.%2.%3.%4.%5.%6.%7.%8.%9"/>
      <w:lvlJc w:val="left"/>
      <w:pPr>
        <w:tabs>
          <w:tab w:val="num" w:pos="26"/>
        </w:tabs>
        <w:ind w:left="26"/>
      </w:pPr>
      <w:rPr>
        <w:rFonts w:cs="Times New Roman" w:hint="default"/>
      </w:rPr>
    </w:lvl>
  </w:abstractNum>
  <w:abstractNum w:abstractNumId="6">
    <w:nsid w:val="216859BE"/>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26B82609"/>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27D54AA0"/>
    <w:multiLevelType w:val="hybridMultilevel"/>
    <w:tmpl w:val="208629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A1D47AF"/>
    <w:multiLevelType w:val="hybridMultilevel"/>
    <w:tmpl w:val="913E6020"/>
    <w:lvl w:ilvl="0" w:tplc="0413000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6B86304"/>
    <w:multiLevelType w:val="hybridMultilevel"/>
    <w:tmpl w:val="217AAA5E"/>
    <w:lvl w:ilvl="0" w:tplc="A3405A5E">
      <w:start w:val="1"/>
      <w:numFmt w:val="decimal"/>
      <w:lvlText w:val="%1."/>
      <w:lvlJc w:val="left"/>
      <w:pPr>
        <w:ind w:left="1413" w:hanging="705"/>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417A1DAF"/>
    <w:multiLevelType w:val="hybridMultilevel"/>
    <w:tmpl w:val="DF08B590"/>
    <w:lvl w:ilvl="0" w:tplc="0413000F">
      <w:start w:val="1"/>
      <w:numFmt w:val="decimal"/>
      <w:lvlText w:val="%1."/>
      <w:lvlJc w:val="left"/>
      <w:pPr>
        <w:ind w:left="360" w:hanging="360"/>
      </w:pPr>
      <w:rPr>
        <w:rFonts w:hint="default"/>
      </w:rPr>
    </w:lvl>
    <w:lvl w:ilvl="1" w:tplc="EDE89214">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4BDC71EC"/>
    <w:multiLevelType w:val="hybridMultilevel"/>
    <w:tmpl w:val="F3D491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E391696"/>
    <w:multiLevelType w:val="hybridMultilevel"/>
    <w:tmpl w:val="49BE69A0"/>
    <w:lvl w:ilvl="0" w:tplc="AA2A8616">
      <w:start w:val="1"/>
      <w:numFmt w:val="decimal"/>
      <w:pStyle w:val="Enumerationwithtext"/>
      <w:lvlText w:val="%1"/>
      <w:lvlJc w:val="left"/>
      <w:pPr>
        <w:tabs>
          <w:tab w:val="num" w:pos="227"/>
        </w:tabs>
        <w:ind w:left="227" w:hanging="227"/>
      </w:pPr>
      <w:rPr>
        <w:rFonts w:ascii="Verdana" w:hAnsi="Verdana" w:cs="Times New Roman" w:hint="default"/>
        <w:b w:val="0"/>
        <w:i w:val="0"/>
        <w:sz w:val="18"/>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4">
    <w:nsid w:val="53A3551B"/>
    <w:multiLevelType w:val="hybridMultilevel"/>
    <w:tmpl w:val="8E943962"/>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97F2872"/>
    <w:multiLevelType w:val="hybridMultilevel"/>
    <w:tmpl w:val="C9AC4D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2966CAE"/>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65C512DA"/>
    <w:multiLevelType w:val="multilevel"/>
    <w:tmpl w:val="A27E6562"/>
    <w:lvl w:ilvl="0">
      <w:start w:val="1"/>
      <w:numFmt w:val="decimal"/>
      <w:lvlText w:val="%1"/>
      <w:lvlJc w:val="left"/>
      <w:pPr>
        <w:tabs>
          <w:tab w:val="num" w:pos="0"/>
        </w:tabs>
        <w:ind w:hanging="1134"/>
      </w:pPr>
      <w:rPr>
        <w:rFonts w:ascii="Verdana" w:hAnsi="Verdana" w:cs="Times New Roman" w:hint="default"/>
        <w:b w:val="0"/>
        <w:i w:val="0"/>
        <w:sz w:val="18"/>
      </w:rPr>
    </w:lvl>
    <w:lvl w:ilvl="1">
      <w:start w:val="1"/>
      <w:numFmt w:val="decimal"/>
      <w:lvlText w:val="%1.%2"/>
      <w:lvlJc w:val="left"/>
      <w:pPr>
        <w:tabs>
          <w:tab w:val="num" w:pos="-414"/>
        </w:tabs>
        <w:ind w:left="-414" w:hanging="1134"/>
      </w:pPr>
      <w:rPr>
        <w:rFonts w:ascii="Verdana" w:hAnsi="Verdana" w:cs="Times New Roman" w:hint="default"/>
        <w:b/>
        <w:i w:val="0"/>
        <w:sz w:val="18"/>
      </w:rPr>
    </w:lvl>
    <w:lvl w:ilvl="2">
      <w:start w:val="1"/>
      <w:numFmt w:val="decimal"/>
      <w:lvlText w:val="%1.%2.%3"/>
      <w:lvlJc w:val="left"/>
      <w:pPr>
        <w:tabs>
          <w:tab w:val="num" w:pos="-414"/>
        </w:tabs>
        <w:ind w:left="-414" w:hanging="1134"/>
      </w:pPr>
      <w:rPr>
        <w:rFonts w:ascii="Verdana" w:hAnsi="Verdana" w:cs="Times New Roman" w:hint="default"/>
        <w:b w:val="0"/>
        <w:i/>
        <w:sz w:val="18"/>
      </w:rPr>
    </w:lvl>
    <w:lvl w:ilvl="3">
      <w:start w:val="1"/>
      <w:numFmt w:val="decimal"/>
      <w:lvlText w:val="%1.%2.%3.%4"/>
      <w:lvlJc w:val="left"/>
      <w:pPr>
        <w:tabs>
          <w:tab w:val="num" w:pos="-414"/>
        </w:tabs>
        <w:ind w:left="-414" w:hanging="1134"/>
      </w:pPr>
      <w:rPr>
        <w:rFonts w:cs="Times New Roman" w:hint="default"/>
      </w:rPr>
    </w:lvl>
    <w:lvl w:ilvl="4">
      <w:start w:val="1"/>
      <w:numFmt w:val="decimal"/>
      <w:lvlText w:val="%1.%2.%3.%4.%5"/>
      <w:lvlJc w:val="left"/>
      <w:pPr>
        <w:tabs>
          <w:tab w:val="num" w:pos="0"/>
        </w:tabs>
        <w:ind w:hanging="1134"/>
      </w:pPr>
      <w:rPr>
        <w:rFonts w:ascii="Verdana" w:hAnsi="Verdana" w:cs="Times New Roman" w:hint="default"/>
        <w:b w:val="0"/>
        <w:i w:val="0"/>
        <w:sz w:val="18"/>
      </w:rPr>
    </w:lvl>
    <w:lvl w:ilvl="5">
      <w:start w:val="1"/>
      <w:numFmt w:val="decimal"/>
      <w:lvlText w:val="%1.%2.%3.%4.%5.%6"/>
      <w:lvlJc w:val="left"/>
      <w:pPr>
        <w:tabs>
          <w:tab w:val="num" w:pos="26"/>
        </w:tabs>
        <w:ind w:left="26"/>
      </w:pPr>
      <w:rPr>
        <w:rFonts w:cs="Times New Roman" w:hint="default"/>
      </w:rPr>
    </w:lvl>
    <w:lvl w:ilvl="6">
      <w:start w:val="1"/>
      <w:numFmt w:val="decimal"/>
      <w:lvlText w:val="%1.%2.%3.%4.%5.%6.%7"/>
      <w:lvlJc w:val="left"/>
      <w:pPr>
        <w:tabs>
          <w:tab w:val="num" w:pos="26"/>
        </w:tabs>
        <w:ind w:left="26"/>
      </w:pPr>
      <w:rPr>
        <w:rFonts w:cs="Times New Roman" w:hint="default"/>
      </w:rPr>
    </w:lvl>
    <w:lvl w:ilvl="7">
      <w:start w:val="1"/>
      <w:numFmt w:val="decimal"/>
      <w:lvlText w:val="%1.%2.%3.%4.%5.%6.%7.%8"/>
      <w:lvlJc w:val="left"/>
      <w:pPr>
        <w:tabs>
          <w:tab w:val="num" w:pos="26"/>
        </w:tabs>
        <w:ind w:left="26"/>
      </w:pPr>
      <w:rPr>
        <w:rFonts w:cs="Times New Roman" w:hint="default"/>
      </w:rPr>
    </w:lvl>
    <w:lvl w:ilvl="8">
      <w:start w:val="1"/>
      <w:numFmt w:val="decimal"/>
      <w:lvlText w:val="%1.%2.%3.%4.%5.%6.%7.%8.%9"/>
      <w:lvlJc w:val="left"/>
      <w:pPr>
        <w:tabs>
          <w:tab w:val="num" w:pos="26"/>
        </w:tabs>
        <w:ind w:left="26"/>
      </w:pPr>
      <w:rPr>
        <w:rFonts w:cs="Times New Roman" w:hint="default"/>
      </w:rPr>
    </w:lvl>
  </w:abstractNum>
  <w:abstractNum w:abstractNumId="18">
    <w:nsid w:val="70105363"/>
    <w:multiLevelType w:val="hybridMultilevel"/>
    <w:tmpl w:val="65F4CFFE"/>
    <w:lvl w:ilvl="0" w:tplc="20D84BA4">
      <w:start w:val="1"/>
      <w:numFmt w:val="bullet"/>
      <w:pStyle w:val="Indentedenumerationwithtext"/>
      <w:lvlText w:val="-"/>
      <w:lvlJc w:val="left"/>
      <w:pPr>
        <w:tabs>
          <w:tab w:val="num" w:pos="227"/>
        </w:tabs>
        <w:ind w:left="454" w:hanging="227"/>
      </w:pPr>
      <w:rPr>
        <w:rFonts w:ascii="Verdana" w:hAnsi="Verdana" w:hint="default"/>
        <w:b w:val="0"/>
        <w:i w:val="0"/>
        <w:position w:val="0"/>
        <w:sz w:val="18"/>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70F70BC9"/>
    <w:multiLevelType w:val="hybridMultilevel"/>
    <w:tmpl w:val="FF26EA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5231AC6"/>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79A56F5F"/>
    <w:multiLevelType w:val="multilevel"/>
    <w:tmpl w:val="A6EE7782"/>
    <w:lvl w:ilvl="0">
      <w:start w:val="1"/>
      <w:numFmt w:val="decimal"/>
      <w:pStyle w:val="Heading1"/>
      <w:lvlText w:val="%1"/>
      <w:lvlJc w:val="left"/>
      <w:pPr>
        <w:tabs>
          <w:tab w:val="num" w:pos="0"/>
        </w:tabs>
        <w:ind w:hanging="1134"/>
      </w:pPr>
      <w:rPr>
        <w:rFonts w:ascii="Verdana" w:hAnsi="Verdana" w:cs="Times New Roman" w:hint="default"/>
        <w:b w:val="0"/>
        <w:i w:val="0"/>
        <w:sz w:val="24"/>
      </w:rPr>
    </w:lvl>
    <w:lvl w:ilvl="1">
      <w:start w:val="1"/>
      <w:numFmt w:val="decimal"/>
      <w:pStyle w:val="Heading2"/>
      <w:lvlText w:val="%1.%2"/>
      <w:lvlJc w:val="left"/>
      <w:pPr>
        <w:tabs>
          <w:tab w:val="num" w:pos="0"/>
        </w:tabs>
        <w:ind w:hanging="1134"/>
      </w:pPr>
      <w:rPr>
        <w:rFonts w:ascii="Verdana" w:hAnsi="Verdana" w:cs="Times New Roman" w:hint="default"/>
        <w:b/>
        <w:i w:val="0"/>
        <w:sz w:val="18"/>
      </w:rPr>
    </w:lvl>
    <w:lvl w:ilvl="2">
      <w:start w:val="1"/>
      <w:numFmt w:val="decimal"/>
      <w:pStyle w:val="Heading3"/>
      <w:lvlText w:val="%1.%2.%3"/>
      <w:lvlJc w:val="left"/>
      <w:pPr>
        <w:tabs>
          <w:tab w:val="num" w:pos="0"/>
        </w:tabs>
        <w:ind w:hanging="1134"/>
      </w:pPr>
      <w:rPr>
        <w:rFonts w:ascii="Verdana" w:hAnsi="Verdana" w:cs="Times New Roman" w:hint="default"/>
        <w:b w:val="0"/>
        <w:i/>
        <w:sz w:val="18"/>
      </w:rPr>
    </w:lvl>
    <w:lvl w:ilvl="3">
      <w:start w:val="1"/>
      <w:numFmt w:val="decimal"/>
      <w:pStyle w:val="Heading4"/>
      <w:lvlText w:val="%1.%2.%3.%4"/>
      <w:lvlJc w:val="left"/>
      <w:pPr>
        <w:tabs>
          <w:tab w:val="num" w:pos="0"/>
        </w:tabs>
        <w:ind w:hanging="1134"/>
      </w:pPr>
      <w:rPr>
        <w:rFonts w:ascii="Verdana" w:hAnsi="Verdana" w:cs="Times New Roman" w:hint="default"/>
        <w:b w:val="0"/>
        <w:i w:val="0"/>
        <w:sz w:val="18"/>
      </w:rPr>
    </w:lvl>
    <w:lvl w:ilvl="4">
      <w:start w:val="1"/>
      <w:numFmt w:val="decimal"/>
      <w:pStyle w:val="Heading5"/>
      <w:lvlText w:val="%1.%2.%3.%4.%5"/>
      <w:lvlJc w:val="left"/>
      <w:pPr>
        <w:tabs>
          <w:tab w:val="num" w:pos="0"/>
        </w:tabs>
        <w:ind w:hanging="1134"/>
      </w:pPr>
      <w:rPr>
        <w:rFonts w:ascii="Verdana" w:hAnsi="Verdana" w:cs="Times New Roman" w:hint="default"/>
        <w:b w:val="0"/>
        <w:i w:val="0"/>
        <w:sz w:val="18"/>
      </w:rPr>
    </w:lvl>
    <w:lvl w:ilvl="5">
      <w:start w:val="1"/>
      <w:numFmt w:val="decimal"/>
      <w:lvlText w:val="%1.%2.%3.%4.%5.%6"/>
      <w:lvlJc w:val="left"/>
      <w:pPr>
        <w:tabs>
          <w:tab w:val="num" w:pos="-694"/>
        </w:tabs>
        <w:ind w:left="-694"/>
      </w:pPr>
      <w:rPr>
        <w:rFonts w:cs="Times New Roman" w:hint="default"/>
      </w:rPr>
    </w:lvl>
    <w:lvl w:ilvl="6">
      <w:start w:val="1"/>
      <w:numFmt w:val="decimal"/>
      <w:lvlText w:val="%1.%2.%3.%4.%5.%6.%7"/>
      <w:lvlJc w:val="left"/>
      <w:pPr>
        <w:tabs>
          <w:tab w:val="num" w:pos="-694"/>
        </w:tabs>
        <w:ind w:left="-694"/>
      </w:pPr>
      <w:rPr>
        <w:rFonts w:cs="Times New Roman" w:hint="default"/>
      </w:rPr>
    </w:lvl>
    <w:lvl w:ilvl="7">
      <w:start w:val="1"/>
      <w:numFmt w:val="decimal"/>
      <w:lvlText w:val="%1.%2.%3.%4.%5.%6.%7.%8"/>
      <w:lvlJc w:val="left"/>
      <w:pPr>
        <w:tabs>
          <w:tab w:val="num" w:pos="-694"/>
        </w:tabs>
        <w:ind w:left="-694"/>
      </w:pPr>
      <w:rPr>
        <w:rFonts w:cs="Times New Roman" w:hint="default"/>
      </w:rPr>
    </w:lvl>
    <w:lvl w:ilvl="8">
      <w:start w:val="1"/>
      <w:numFmt w:val="decimal"/>
      <w:lvlText w:val="%1.%2.%3.%4.%5.%6.%7.%8.%9"/>
      <w:lvlJc w:val="left"/>
      <w:pPr>
        <w:tabs>
          <w:tab w:val="num" w:pos="-694"/>
        </w:tabs>
        <w:ind w:left="-694"/>
      </w:pPr>
      <w:rPr>
        <w:rFonts w:cs="Times New Roman" w:hint="default"/>
      </w:rPr>
    </w:lvl>
  </w:abstractNum>
  <w:abstractNum w:abstractNumId="22">
    <w:nsid w:val="79E05EE4"/>
    <w:multiLevelType w:val="multilevel"/>
    <w:tmpl w:val="57C8E506"/>
    <w:lvl w:ilvl="0">
      <w:start w:val="1"/>
      <w:numFmt w:val="decimal"/>
      <w:lvlText w:val="%1"/>
      <w:lvlJc w:val="left"/>
      <w:pPr>
        <w:tabs>
          <w:tab w:val="num" w:pos="0"/>
        </w:tabs>
        <w:ind w:hanging="1134"/>
      </w:pPr>
      <w:rPr>
        <w:rFonts w:ascii="Verdana" w:hAnsi="Verdana" w:cs="Times New Roman" w:hint="default"/>
        <w:b w:val="0"/>
        <w:i w:val="0"/>
        <w:sz w:val="18"/>
      </w:rPr>
    </w:lvl>
    <w:lvl w:ilvl="1">
      <w:start w:val="1"/>
      <w:numFmt w:val="decimal"/>
      <w:lvlText w:val="%1.%2"/>
      <w:lvlJc w:val="left"/>
      <w:pPr>
        <w:tabs>
          <w:tab w:val="num" w:pos="0"/>
        </w:tabs>
        <w:ind w:hanging="1134"/>
      </w:pPr>
      <w:rPr>
        <w:rFonts w:ascii="Verdana" w:hAnsi="Verdana" w:cs="Times New Roman" w:hint="default"/>
        <w:b w:val="0"/>
        <w:i w:val="0"/>
        <w:sz w:val="18"/>
      </w:rPr>
    </w:lvl>
    <w:lvl w:ilvl="2">
      <w:start w:val="1"/>
      <w:numFmt w:val="decimal"/>
      <w:lvlText w:val="%1.%2.%3"/>
      <w:lvlJc w:val="left"/>
      <w:pPr>
        <w:tabs>
          <w:tab w:val="num" w:pos="-414"/>
        </w:tabs>
        <w:ind w:left="-414" w:hanging="1134"/>
      </w:pPr>
      <w:rPr>
        <w:rFonts w:ascii="Verdana" w:hAnsi="Verdana" w:cs="Times New Roman" w:hint="default"/>
        <w:b w:val="0"/>
        <w:i/>
        <w:sz w:val="18"/>
      </w:rPr>
    </w:lvl>
    <w:lvl w:ilvl="3">
      <w:start w:val="1"/>
      <w:numFmt w:val="decimal"/>
      <w:lvlText w:val="%1.%2.%3.%4"/>
      <w:lvlJc w:val="left"/>
      <w:pPr>
        <w:tabs>
          <w:tab w:val="num" w:pos="-414"/>
        </w:tabs>
        <w:ind w:left="-414" w:hanging="1134"/>
      </w:pPr>
      <w:rPr>
        <w:rFonts w:cs="Times New Roman" w:hint="default"/>
      </w:rPr>
    </w:lvl>
    <w:lvl w:ilvl="4">
      <w:start w:val="1"/>
      <w:numFmt w:val="decimal"/>
      <w:lvlText w:val="%1.%2.%3.%4.%5"/>
      <w:lvlJc w:val="left"/>
      <w:pPr>
        <w:tabs>
          <w:tab w:val="num" w:pos="0"/>
        </w:tabs>
        <w:ind w:hanging="1134"/>
      </w:pPr>
      <w:rPr>
        <w:rFonts w:ascii="Verdana" w:hAnsi="Verdana" w:cs="Times New Roman" w:hint="default"/>
        <w:b w:val="0"/>
        <w:i w:val="0"/>
        <w:sz w:val="18"/>
      </w:rPr>
    </w:lvl>
    <w:lvl w:ilvl="5">
      <w:start w:val="1"/>
      <w:numFmt w:val="decimal"/>
      <w:lvlText w:val="%1.%2.%3.%4.%5.%6"/>
      <w:lvlJc w:val="left"/>
      <w:pPr>
        <w:tabs>
          <w:tab w:val="num" w:pos="26"/>
        </w:tabs>
        <w:ind w:left="26"/>
      </w:pPr>
      <w:rPr>
        <w:rFonts w:cs="Times New Roman" w:hint="default"/>
      </w:rPr>
    </w:lvl>
    <w:lvl w:ilvl="6">
      <w:start w:val="1"/>
      <w:numFmt w:val="decimal"/>
      <w:lvlText w:val="%1.%2.%3.%4.%5.%6.%7"/>
      <w:lvlJc w:val="left"/>
      <w:pPr>
        <w:tabs>
          <w:tab w:val="num" w:pos="26"/>
        </w:tabs>
        <w:ind w:left="26"/>
      </w:pPr>
      <w:rPr>
        <w:rFonts w:cs="Times New Roman" w:hint="default"/>
      </w:rPr>
    </w:lvl>
    <w:lvl w:ilvl="7">
      <w:start w:val="1"/>
      <w:numFmt w:val="decimal"/>
      <w:lvlText w:val="%1.%2.%3.%4.%5.%6.%7.%8"/>
      <w:lvlJc w:val="left"/>
      <w:pPr>
        <w:tabs>
          <w:tab w:val="num" w:pos="26"/>
        </w:tabs>
        <w:ind w:left="26"/>
      </w:pPr>
      <w:rPr>
        <w:rFonts w:cs="Times New Roman" w:hint="default"/>
      </w:rPr>
    </w:lvl>
    <w:lvl w:ilvl="8">
      <w:start w:val="1"/>
      <w:numFmt w:val="decimal"/>
      <w:lvlText w:val="%1.%2.%3.%4.%5.%6.%7.%8.%9"/>
      <w:lvlJc w:val="left"/>
      <w:pPr>
        <w:tabs>
          <w:tab w:val="num" w:pos="26"/>
        </w:tabs>
        <w:ind w:left="26"/>
      </w:pPr>
      <w:rPr>
        <w:rFonts w:cs="Times New Roman" w:hint="default"/>
      </w:rPr>
    </w:lvl>
  </w:abstractNum>
  <w:abstractNum w:abstractNumId="23">
    <w:nsid w:val="7B901030"/>
    <w:multiLevelType w:val="hybridMultilevel"/>
    <w:tmpl w:val="42AE65D2"/>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abstractNumId w:val="13"/>
  </w:num>
  <w:num w:numId="2">
    <w:abstractNumId w:val="18"/>
  </w:num>
  <w:num w:numId="3">
    <w:abstractNumId w:val="17"/>
  </w:num>
  <w:num w:numId="4">
    <w:abstractNumId w:val="22"/>
  </w:num>
  <w:num w:numId="5">
    <w:abstractNumId w:val="16"/>
  </w:num>
  <w:num w:numId="6">
    <w:abstractNumId w:val="5"/>
  </w:num>
  <w:num w:numId="7">
    <w:abstractNumId w:val="6"/>
  </w:num>
  <w:num w:numId="8">
    <w:abstractNumId w:val="1"/>
  </w:num>
  <w:num w:numId="9">
    <w:abstractNumId w:val="7"/>
  </w:num>
  <w:num w:numId="10">
    <w:abstractNumId w:val="21"/>
  </w:num>
  <w:num w:numId="11">
    <w:abstractNumId w:val="20"/>
  </w:num>
  <w:num w:numId="12">
    <w:abstractNumId w:val="0"/>
  </w:num>
  <w:num w:numId="13">
    <w:abstractNumId w:val="2"/>
  </w:num>
  <w:num w:numId="14">
    <w:abstractNumId w:val="8"/>
  </w:num>
  <w:num w:numId="15">
    <w:abstractNumId w:val="4"/>
  </w:num>
  <w:num w:numId="16">
    <w:abstractNumId w:val="19"/>
  </w:num>
  <w:num w:numId="17">
    <w:abstractNumId w:val="23"/>
  </w:num>
  <w:num w:numId="18">
    <w:abstractNumId w:val="10"/>
  </w:num>
  <w:num w:numId="19">
    <w:abstractNumId w:val="3"/>
  </w:num>
  <w:num w:numId="20">
    <w:abstractNumId w:val="15"/>
  </w:num>
  <w:num w:numId="21">
    <w:abstractNumId w:val="14"/>
  </w:num>
  <w:num w:numId="22">
    <w:abstractNumId w:val="11"/>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 w:val="0"/>
    <w:docVar w:name="classif" w:val="0"/>
    <w:docVar w:name="date" w:val="11-1-2010"/>
    <w:docVar w:name="fr" w:val="2"/>
    <w:docVar w:name="lang" w:val="1043"/>
    <w:docVar w:name="logoprint" w:val="Yes"/>
    <w:docVar w:name="mno" w:val="yes"/>
    <w:docVar w:name="print" w:val="blank"/>
    <w:docVar w:name="rdate" w:val="11-1-2010"/>
    <w:docVar w:name="rlang" w:val="1043"/>
    <w:docVar w:name="sending" w:val="0"/>
    <w:docVar w:name="signer" w:val="MINISTER"/>
    <w:docVar w:name="styles" w:val="yes"/>
    <w:docVar w:name="ttype" w:val="0"/>
    <w:docVar w:name="type" w:val="Letter"/>
    <w:docVar w:name="xfrf" w:val="1"/>
    <w:docVar w:name="xfrn" w:val="1"/>
  </w:docVars>
  <w:rsids>
    <w:rsidRoot w:val="005F4416"/>
    <w:rsid w:val="00006B37"/>
    <w:rsid w:val="0001575C"/>
    <w:rsid w:val="00016A57"/>
    <w:rsid w:val="00016C9A"/>
    <w:rsid w:val="00021428"/>
    <w:rsid w:val="00023FEB"/>
    <w:rsid w:val="00032A5F"/>
    <w:rsid w:val="000346EE"/>
    <w:rsid w:val="00052BDA"/>
    <w:rsid w:val="00053EB0"/>
    <w:rsid w:val="00067C2A"/>
    <w:rsid w:val="00082492"/>
    <w:rsid w:val="000860D6"/>
    <w:rsid w:val="00096FFC"/>
    <w:rsid w:val="000A4FE4"/>
    <w:rsid w:val="000A7EA3"/>
    <w:rsid w:val="000B1476"/>
    <w:rsid w:val="000C07CE"/>
    <w:rsid w:val="000D4726"/>
    <w:rsid w:val="000E0746"/>
    <w:rsid w:val="000E2FE4"/>
    <w:rsid w:val="000E4511"/>
    <w:rsid w:val="00105F20"/>
    <w:rsid w:val="0011742F"/>
    <w:rsid w:val="001324BA"/>
    <w:rsid w:val="001329E6"/>
    <w:rsid w:val="00155D0F"/>
    <w:rsid w:val="00157498"/>
    <w:rsid w:val="00157CE6"/>
    <w:rsid w:val="00165FE7"/>
    <w:rsid w:val="00166460"/>
    <w:rsid w:val="0018167E"/>
    <w:rsid w:val="00194A24"/>
    <w:rsid w:val="00194FD4"/>
    <w:rsid w:val="001A2F64"/>
    <w:rsid w:val="001A36F9"/>
    <w:rsid w:val="001B623B"/>
    <w:rsid w:val="001B78AE"/>
    <w:rsid w:val="001C0D85"/>
    <w:rsid w:val="001C6DBD"/>
    <w:rsid w:val="001D7D0D"/>
    <w:rsid w:val="001E01A6"/>
    <w:rsid w:val="001E2E7A"/>
    <w:rsid w:val="001E52A0"/>
    <w:rsid w:val="001F0E69"/>
    <w:rsid w:val="001F6A0A"/>
    <w:rsid w:val="00202F5D"/>
    <w:rsid w:val="00213B16"/>
    <w:rsid w:val="0021657A"/>
    <w:rsid w:val="002200CB"/>
    <w:rsid w:val="00222FDB"/>
    <w:rsid w:val="00224195"/>
    <w:rsid w:val="0023396E"/>
    <w:rsid w:val="00235EC0"/>
    <w:rsid w:val="0024652F"/>
    <w:rsid w:val="0025340A"/>
    <w:rsid w:val="00255568"/>
    <w:rsid w:val="0026412E"/>
    <w:rsid w:val="00282EE7"/>
    <w:rsid w:val="002836BC"/>
    <w:rsid w:val="00285D15"/>
    <w:rsid w:val="002B2ED7"/>
    <w:rsid w:val="002C2A30"/>
    <w:rsid w:val="002D7462"/>
    <w:rsid w:val="002E0188"/>
    <w:rsid w:val="002E3F2C"/>
    <w:rsid w:val="002F2002"/>
    <w:rsid w:val="002F3BF7"/>
    <w:rsid w:val="002F7167"/>
    <w:rsid w:val="00306256"/>
    <w:rsid w:val="00315A4F"/>
    <w:rsid w:val="00316527"/>
    <w:rsid w:val="00331DD1"/>
    <w:rsid w:val="003376AC"/>
    <w:rsid w:val="00337B5E"/>
    <w:rsid w:val="00343A40"/>
    <w:rsid w:val="00345CFD"/>
    <w:rsid w:val="0036522D"/>
    <w:rsid w:val="003812AE"/>
    <w:rsid w:val="00383BE9"/>
    <w:rsid w:val="00385135"/>
    <w:rsid w:val="00386517"/>
    <w:rsid w:val="003870CB"/>
    <w:rsid w:val="003A2407"/>
    <w:rsid w:val="003A2BD3"/>
    <w:rsid w:val="003A5F0F"/>
    <w:rsid w:val="003A7BD8"/>
    <w:rsid w:val="003C1367"/>
    <w:rsid w:val="003C3624"/>
    <w:rsid w:val="003D7A26"/>
    <w:rsid w:val="003E0DC3"/>
    <w:rsid w:val="003F25DD"/>
    <w:rsid w:val="00404775"/>
    <w:rsid w:val="00413510"/>
    <w:rsid w:val="0042275C"/>
    <w:rsid w:val="00445C24"/>
    <w:rsid w:val="00472934"/>
    <w:rsid w:val="00477641"/>
    <w:rsid w:val="0048420B"/>
    <w:rsid w:val="00496B74"/>
    <w:rsid w:val="004979D4"/>
    <w:rsid w:val="004A283A"/>
    <w:rsid w:val="004A4328"/>
    <w:rsid w:val="004D4BFC"/>
    <w:rsid w:val="00506376"/>
    <w:rsid w:val="005165E1"/>
    <w:rsid w:val="00530D17"/>
    <w:rsid w:val="005349A0"/>
    <w:rsid w:val="005400C5"/>
    <w:rsid w:val="00540F3F"/>
    <w:rsid w:val="00545FF2"/>
    <w:rsid w:val="00550F6C"/>
    <w:rsid w:val="00553335"/>
    <w:rsid w:val="005543A6"/>
    <w:rsid w:val="00561C36"/>
    <w:rsid w:val="00565F99"/>
    <w:rsid w:val="005667BB"/>
    <w:rsid w:val="0057110F"/>
    <w:rsid w:val="00582234"/>
    <w:rsid w:val="00584B2A"/>
    <w:rsid w:val="0059116A"/>
    <w:rsid w:val="00594B03"/>
    <w:rsid w:val="005A4F78"/>
    <w:rsid w:val="005C2531"/>
    <w:rsid w:val="005C63D6"/>
    <w:rsid w:val="005C6E1F"/>
    <w:rsid w:val="005D1908"/>
    <w:rsid w:val="005F21EF"/>
    <w:rsid w:val="005F4416"/>
    <w:rsid w:val="00610E28"/>
    <w:rsid w:val="006120B9"/>
    <w:rsid w:val="006162DE"/>
    <w:rsid w:val="00625649"/>
    <w:rsid w:val="00625AD4"/>
    <w:rsid w:val="0063106C"/>
    <w:rsid w:val="00637424"/>
    <w:rsid w:val="00642683"/>
    <w:rsid w:val="006464AD"/>
    <w:rsid w:val="00646D67"/>
    <w:rsid w:val="006510E0"/>
    <w:rsid w:val="006678DE"/>
    <w:rsid w:val="00671914"/>
    <w:rsid w:val="00674E0B"/>
    <w:rsid w:val="00675BC6"/>
    <w:rsid w:val="006A17BC"/>
    <w:rsid w:val="006B2CCE"/>
    <w:rsid w:val="006C1AEF"/>
    <w:rsid w:val="006C4621"/>
    <w:rsid w:val="006D2508"/>
    <w:rsid w:val="006D5485"/>
    <w:rsid w:val="006E106E"/>
    <w:rsid w:val="006E623B"/>
    <w:rsid w:val="006F0F78"/>
    <w:rsid w:val="006F1E99"/>
    <w:rsid w:val="006F4893"/>
    <w:rsid w:val="00702969"/>
    <w:rsid w:val="00711CE6"/>
    <w:rsid w:val="00723CB4"/>
    <w:rsid w:val="007258FD"/>
    <w:rsid w:val="007503D1"/>
    <w:rsid w:val="00760229"/>
    <w:rsid w:val="00761A31"/>
    <w:rsid w:val="0076242E"/>
    <w:rsid w:val="00763507"/>
    <w:rsid w:val="00764AC9"/>
    <w:rsid w:val="00776168"/>
    <w:rsid w:val="007769C4"/>
    <w:rsid w:val="00782180"/>
    <w:rsid w:val="007834EC"/>
    <w:rsid w:val="0079161B"/>
    <w:rsid w:val="007A520B"/>
    <w:rsid w:val="007A55A9"/>
    <w:rsid w:val="007B3940"/>
    <w:rsid w:val="007C1D88"/>
    <w:rsid w:val="007C2EC2"/>
    <w:rsid w:val="007C3EF4"/>
    <w:rsid w:val="007C6E04"/>
    <w:rsid w:val="007D3711"/>
    <w:rsid w:val="008007B2"/>
    <w:rsid w:val="008027E0"/>
    <w:rsid w:val="00802C3C"/>
    <w:rsid w:val="00810098"/>
    <w:rsid w:val="0081162C"/>
    <w:rsid w:val="008146B9"/>
    <w:rsid w:val="00830012"/>
    <w:rsid w:val="00831A2C"/>
    <w:rsid w:val="00832953"/>
    <w:rsid w:val="008335EE"/>
    <w:rsid w:val="0086164C"/>
    <w:rsid w:val="00862200"/>
    <w:rsid w:val="00864C2D"/>
    <w:rsid w:val="00871005"/>
    <w:rsid w:val="008720E6"/>
    <w:rsid w:val="0087447A"/>
    <w:rsid w:val="0087719C"/>
    <w:rsid w:val="00885248"/>
    <w:rsid w:val="008860D6"/>
    <w:rsid w:val="00886977"/>
    <w:rsid w:val="008947BD"/>
    <w:rsid w:val="00896672"/>
    <w:rsid w:val="008A575E"/>
    <w:rsid w:val="008C7A31"/>
    <w:rsid w:val="008D4AB3"/>
    <w:rsid w:val="008D58CD"/>
    <w:rsid w:val="008F3908"/>
    <w:rsid w:val="0091037C"/>
    <w:rsid w:val="009139D7"/>
    <w:rsid w:val="009166AE"/>
    <w:rsid w:val="00923FF3"/>
    <w:rsid w:val="009370D5"/>
    <w:rsid w:val="00942077"/>
    <w:rsid w:val="00955F37"/>
    <w:rsid w:val="009569A6"/>
    <w:rsid w:val="00976A2F"/>
    <w:rsid w:val="00983EAD"/>
    <w:rsid w:val="00987BF6"/>
    <w:rsid w:val="009D4F82"/>
    <w:rsid w:val="009E3549"/>
    <w:rsid w:val="009F082C"/>
    <w:rsid w:val="009F0DF9"/>
    <w:rsid w:val="009F139B"/>
    <w:rsid w:val="009F22C6"/>
    <w:rsid w:val="00A02B80"/>
    <w:rsid w:val="00A03395"/>
    <w:rsid w:val="00A10185"/>
    <w:rsid w:val="00A232A7"/>
    <w:rsid w:val="00A3546D"/>
    <w:rsid w:val="00A444DA"/>
    <w:rsid w:val="00A45FDA"/>
    <w:rsid w:val="00A61877"/>
    <w:rsid w:val="00A6346D"/>
    <w:rsid w:val="00A6370F"/>
    <w:rsid w:val="00A74099"/>
    <w:rsid w:val="00A85B5A"/>
    <w:rsid w:val="00A92A24"/>
    <w:rsid w:val="00AB24F7"/>
    <w:rsid w:val="00AB2F63"/>
    <w:rsid w:val="00AC1814"/>
    <w:rsid w:val="00AC2536"/>
    <w:rsid w:val="00AD1165"/>
    <w:rsid w:val="00AD28F0"/>
    <w:rsid w:val="00AE0850"/>
    <w:rsid w:val="00AE3B0E"/>
    <w:rsid w:val="00AF213E"/>
    <w:rsid w:val="00AF2509"/>
    <w:rsid w:val="00AF351A"/>
    <w:rsid w:val="00B0342D"/>
    <w:rsid w:val="00B03D64"/>
    <w:rsid w:val="00B1230C"/>
    <w:rsid w:val="00B12863"/>
    <w:rsid w:val="00B31B7D"/>
    <w:rsid w:val="00B340C0"/>
    <w:rsid w:val="00B43E1F"/>
    <w:rsid w:val="00B51234"/>
    <w:rsid w:val="00B53A74"/>
    <w:rsid w:val="00B61EA1"/>
    <w:rsid w:val="00B66A9B"/>
    <w:rsid w:val="00B677FD"/>
    <w:rsid w:val="00B93CAC"/>
    <w:rsid w:val="00BA20EA"/>
    <w:rsid w:val="00BA66EB"/>
    <w:rsid w:val="00BB12D6"/>
    <w:rsid w:val="00BB6274"/>
    <w:rsid w:val="00BD42FA"/>
    <w:rsid w:val="00BE367B"/>
    <w:rsid w:val="00BF33D5"/>
    <w:rsid w:val="00C175ED"/>
    <w:rsid w:val="00C25D17"/>
    <w:rsid w:val="00C26C26"/>
    <w:rsid w:val="00C31F39"/>
    <w:rsid w:val="00C375E9"/>
    <w:rsid w:val="00C45F85"/>
    <w:rsid w:val="00C53096"/>
    <w:rsid w:val="00C718E7"/>
    <w:rsid w:val="00C80344"/>
    <w:rsid w:val="00C90167"/>
    <w:rsid w:val="00C9128A"/>
    <w:rsid w:val="00CA73C9"/>
    <w:rsid w:val="00CB2514"/>
    <w:rsid w:val="00CB7C76"/>
    <w:rsid w:val="00CE53EB"/>
    <w:rsid w:val="00CE72C8"/>
    <w:rsid w:val="00CF4232"/>
    <w:rsid w:val="00CF7027"/>
    <w:rsid w:val="00D05BFC"/>
    <w:rsid w:val="00D12488"/>
    <w:rsid w:val="00D17F0C"/>
    <w:rsid w:val="00D21EF2"/>
    <w:rsid w:val="00D24328"/>
    <w:rsid w:val="00D4339A"/>
    <w:rsid w:val="00D524A4"/>
    <w:rsid w:val="00D623E7"/>
    <w:rsid w:val="00D843C6"/>
    <w:rsid w:val="00D95996"/>
    <w:rsid w:val="00DA17A9"/>
    <w:rsid w:val="00DB5B91"/>
    <w:rsid w:val="00DB631C"/>
    <w:rsid w:val="00DC08EB"/>
    <w:rsid w:val="00DC2FB5"/>
    <w:rsid w:val="00DE1ECB"/>
    <w:rsid w:val="00DF5CDA"/>
    <w:rsid w:val="00E20C67"/>
    <w:rsid w:val="00E22693"/>
    <w:rsid w:val="00E26F3B"/>
    <w:rsid w:val="00E47651"/>
    <w:rsid w:val="00E54C3B"/>
    <w:rsid w:val="00E54E0A"/>
    <w:rsid w:val="00E626FB"/>
    <w:rsid w:val="00E72025"/>
    <w:rsid w:val="00E72FB3"/>
    <w:rsid w:val="00E818B1"/>
    <w:rsid w:val="00E84D07"/>
    <w:rsid w:val="00E974B6"/>
    <w:rsid w:val="00EA7018"/>
    <w:rsid w:val="00EC5794"/>
    <w:rsid w:val="00ED3277"/>
    <w:rsid w:val="00EE3FD6"/>
    <w:rsid w:val="00EF75A7"/>
    <w:rsid w:val="00F00EBB"/>
    <w:rsid w:val="00F04B40"/>
    <w:rsid w:val="00F17B34"/>
    <w:rsid w:val="00F2317E"/>
    <w:rsid w:val="00F245D0"/>
    <w:rsid w:val="00F24894"/>
    <w:rsid w:val="00F54F89"/>
    <w:rsid w:val="00F61AAC"/>
    <w:rsid w:val="00F930FE"/>
    <w:rsid w:val="00F971D3"/>
    <w:rsid w:val="00FA4F36"/>
    <w:rsid w:val="00FA7440"/>
    <w:rsid w:val="00FB704F"/>
    <w:rsid w:val="00FC4C00"/>
    <w:rsid w:val="00FD192E"/>
    <w:rsid w:val="00FE21DB"/>
    <w:rsid w:val="00FE436D"/>
    <w:rsid w:val="00FE4EFE"/>
    <w:rsid w:val="00FF49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lang w:eastAsia="bg-BG"/>
    </w:rPr>
  </w:style>
  <w:style w:type="paragraph" w:styleId="Heading1">
    <w:name w:val="heading 1"/>
    <w:basedOn w:val="Normal"/>
    <w:next w:val="Normal"/>
    <w:link w:val="Heading1Char"/>
    <w:uiPriority w:val="99"/>
    <w:qFormat/>
    <w:pPr>
      <w:keepNext/>
      <w:numPr>
        <w:numId w:val="10"/>
      </w:numPr>
      <w:spacing w:after="240"/>
      <w:outlineLvl w:val="0"/>
    </w:pPr>
    <w:rPr>
      <w:rFonts w:cs="Arial"/>
      <w:bCs/>
      <w:kern w:val="32"/>
      <w:szCs w:val="32"/>
    </w:rPr>
  </w:style>
  <w:style w:type="paragraph" w:styleId="Heading2">
    <w:name w:val="heading 2"/>
    <w:basedOn w:val="Normal"/>
    <w:next w:val="Normal"/>
    <w:link w:val="Heading2Char"/>
    <w:uiPriority w:val="99"/>
    <w:qFormat/>
    <w:pPr>
      <w:keepNext/>
      <w:numPr>
        <w:ilvl w:val="1"/>
        <w:numId w:val="10"/>
      </w:numPr>
      <w:outlineLvl w:val="1"/>
    </w:pPr>
    <w:rPr>
      <w:rFonts w:cs="Arial"/>
      <w:bCs/>
      <w:iCs/>
      <w:szCs w:val="28"/>
    </w:rPr>
  </w:style>
  <w:style w:type="paragraph" w:styleId="Heading3">
    <w:name w:val="heading 3"/>
    <w:basedOn w:val="Normal"/>
    <w:next w:val="Normal"/>
    <w:link w:val="Heading3Char"/>
    <w:uiPriority w:val="99"/>
    <w:qFormat/>
    <w:pPr>
      <w:keepNext/>
      <w:numPr>
        <w:ilvl w:val="2"/>
        <w:numId w:val="10"/>
      </w:numPr>
      <w:outlineLvl w:val="2"/>
    </w:pPr>
    <w:rPr>
      <w:rFonts w:cs="Arial"/>
      <w:bCs/>
      <w:szCs w:val="26"/>
    </w:rPr>
  </w:style>
  <w:style w:type="paragraph" w:styleId="Heading4">
    <w:name w:val="heading 4"/>
    <w:basedOn w:val="Normal"/>
    <w:next w:val="Normal"/>
    <w:link w:val="Heading4Char"/>
    <w:uiPriority w:val="99"/>
    <w:qFormat/>
    <w:pPr>
      <w:keepNext/>
      <w:numPr>
        <w:ilvl w:val="3"/>
        <w:numId w:val="10"/>
      </w:numPr>
      <w:outlineLvl w:val="3"/>
    </w:pPr>
    <w:rPr>
      <w:bCs/>
      <w:szCs w:val="28"/>
    </w:rPr>
  </w:style>
  <w:style w:type="paragraph" w:styleId="Heading5">
    <w:name w:val="heading 5"/>
    <w:basedOn w:val="Normal"/>
    <w:next w:val="Normal"/>
    <w:link w:val="Heading5Char"/>
    <w:uiPriority w:val="99"/>
    <w:qFormat/>
    <w:pPr>
      <w:numPr>
        <w:ilvl w:val="4"/>
        <w:numId w:val="10"/>
      </w:num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038D"/>
    <w:rPr>
      <w:rFonts w:ascii="Cambria" w:eastAsia="Times New Roman" w:hAnsi="Cambria" w:cs="Times New Roman"/>
      <w:b/>
      <w:bCs/>
      <w:kern w:val="32"/>
      <w:sz w:val="32"/>
      <w:szCs w:val="32"/>
      <w:lang w:eastAsia="bg-BG"/>
    </w:rPr>
  </w:style>
  <w:style w:type="character" w:customStyle="1" w:styleId="Heading2Char">
    <w:name w:val="Heading 2 Char"/>
    <w:link w:val="Heading2"/>
    <w:uiPriority w:val="9"/>
    <w:semiHidden/>
    <w:rsid w:val="003B038D"/>
    <w:rPr>
      <w:rFonts w:ascii="Cambria" w:eastAsia="Times New Roman" w:hAnsi="Cambria" w:cs="Times New Roman"/>
      <w:b/>
      <w:bCs/>
      <w:i/>
      <w:iCs/>
      <w:sz w:val="28"/>
      <w:szCs w:val="28"/>
      <w:lang w:eastAsia="bg-BG"/>
    </w:rPr>
  </w:style>
  <w:style w:type="character" w:customStyle="1" w:styleId="Heading3Char">
    <w:name w:val="Heading 3 Char"/>
    <w:link w:val="Heading3"/>
    <w:uiPriority w:val="9"/>
    <w:semiHidden/>
    <w:rsid w:val="003B038D"/>
    <w:rPr>
      <w:rFonts w:ascii="Cambria" w:eastAsia="Times New Roman" w:hAnsi="Cambria" w:cs="Times New Roman"/>
      <w:b/>
      <w:bCs/>
      <w:sz w:val="26"/>
      <w:szCs w:val="26"/>
      <w:lang w:eastAsia="bg-BG"/>
    </w:rPr>
  </w:style>
  <w:style w:type="character" w:customStyle="1" w:styleId="Heading4Char">
    <w:name w:val="Heading 4 Char"/>
    <w:link w:val="Heading4"/>
    <w:uiPriority w:val="9"/>
    <w:semiHidden/>
    <w:rsid w:val="003B038D"/>
    <w:rPr>
      <w:rFonts w:ascii="Calibri" w:eastAsia="Times New Roman" w:hAnsi="Calibri" w:cs="Times New Roman"/>
      <w:b/>
      <w:bCs/>
      <w:sz w:val="28"/>
      <w:szCs w:val="28"/>
      <w:lang w:eastAsia="bg-BG"/>
    </w:rPr>
  </w:style>
  <w:style w:type="character" w:customStyle="1" w:styleId="Heading5Char">
    <w:name w:val="Heading 5 Char"/>
    <w:link w:val="Heading5"/>
    <w:uiPriority w:val="9"/>
    <w:semiHidden/>
    <w:rsid w:val="003B038D"/>
    <w:rPr>
      <w:rFonts w:ascii="Calibri" w:eastAsia="Times New Roman" w:hAnsi="Calibri" w:cs="Times New Roman"/>
      <w:b/>
      <w:bCs/>
      <w:i/>
      <w:iCs/>
      <w:sz w:val="26"/>
      <w:szCs w:val="26"/>
      <w:lang w:eastAsia="bg-BG"/>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B038D"/>
    <w:rPr>
      <w:sz w:val="0"/>
      <w:szCs w:val="0"/>
      <w:lang w:eastAsia="bg-BG"/>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semiHidden/>
    <w:rsid w:val="003B038D"/>
    <w:rPr>
      <w:rFonts w:ascii="Verdana" w:hAnsi="Verdana"/>
      <w:sz w:val="18"/>
      <w:szCs w:val="24"/>
      <w:lang w:eastAsia="bg-BG"/>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semiHidden/>
    <w:rsid w:val="003B038D"/>
    <w:rPr>
      <w:rFonts w:ascii="Verdana" w:hAnsi="Verdana"/>
      <w:sz w:val="18"/>
      <w:szCs w:val="24"/>
      <w:lang w:eastAsia="bg-BG"/>
    </w:rPr>
  </w:style>
  <w:style w:type="table" w:styleId="TableGrid">
    <w:name w:val="Table Grid"/>
    <w:basedOn w:val="TableNormal"/>
    <w:uiPriority w:val="99"/>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erationwithtext">
    <w:name w:val="Enumeration with text"/>
    <w:basedOn w:val="Normal"/>
    <w:uiPriority w:val="99"/>
    <w:pPr>
      <w:numPr>
        <w:numId w:val="1"/>
      </w:numPr>
    </w:pPr>
    <w:rPr>
      <w:lang w:val="en-US"/>
    </w:rPr>
  </w:style>
  <w:style w:type="paragraph" w:customStyle="1" w:styleId="Indentedenumerationwithtext">
    <w:name w:val="Indented enumeration with text"/>
    <w:basedOn w:val="Normal"/>
    <w:uiPriority w:val="99"/>
    <w:pPr>
      <w:numPr>
        <w:numId w:val="2"/>
      </w:numPr>
    </w:pPr>
  </w:style>
  <w:style w:type="character" w:styleId="Hyperlink">
    <w:name w:val="Hyperlink"/>
    <w:uiPriority w:val="99"/>
    <w:rsid w:val="005F4416"/>
    <w:rPr>
      <w:rFonts w:cs="Times New Roman"/>
      <w:color w:val="0000FF"/>
      <w:u w:val="single"/>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rsid w:val="003B038D"/>
    <w:rPr>
      <w:rFonts w:ascii="Verdana" w:hAnsi="Verdana"/>
      <w:sz w:val="20"/>
      <w:szCs w:val="20"/>
      <w:lang w:eastAsia="bg-BG"/>
    </w:rPr>
  </w:style>
  <w:style w:type="character" w:styleId="FootnoteReference">
    <w:name w:val="footnote reference"/>
    <w:uiPriority w:val="99"/>
    <w:semiHidden/>
    <w:rPr>
      <w:rFonts w:cs="Times New Roman"/>
      <w:vertAlign w:val="superscript"/>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sid w:val="003B038D"/>
    <w:rPr>
      <w:rFonts w:ascii="Verdana" w:hAnsi="Verdana"/>
      <w:sz w:val="20"/>
      <w:szCs w:val="20"/>
      <w:lang w:eastAsia="bg-BG"/>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B038D"/>
    <w:rPr>
      <w:rFonts w:ascii="Verdana" w:hAnsi="Verdana"/>
      <w:b/>
      <w:bCs/>
      <w:sz w:val="20"/>
      <w:szCs w:val="20"/>
      <w:lang w:eastAsia="bg-BG"/>
    </w:rPr>
  </w:style>
  <w:style w:type="paragraph" w:styleId="PlainText">
    <w:name w:val="Plain Text"/>
    <w:basedOn w:val="Normal"/>
    <w:link w:val="PlainTextChar"/>
    <w:uiPriority w:val="99"/>
    <w:pPr>
      <w:spacing w:line="240" w:lineRule="auto"/>
    </w:pPr>
    <w:rPr>
      <w:color w:val="000080"/>
      <w:sz w:val="20"/>
      <w:szCs w:val="20"/>
      <w:lang w:eastAsia="en-US"/>
    </w:rPr>
  </w:style>
  <w:style w:type="character" w:customStyle="1" w:styleId="PlainTextChar">
    <w:name w:val="Plain Text Char"/>
    <w:link w:val="PlainText"/>
    <w:uiPriority w:val="99"/>
    <w:locked/>
    <w:rPr>
      <w:rFonts w:ascii="Verdana" w:hAnsi="Verdana" w:cs="Times New Roman"/>
      <w:color w:val="000080"/>
      <w:lang w:eastAsia="en-US"/>
    </w:rPr>
  </w:style>
  <w:style w:type="paragraph" w:styleId="NormalWeb">
    <w:name w:val="Normal (Web)"/>
    <w:basedOn w:val="Normal"/>
    <w:uiPriority w:val="99"/>
    <w:pPr>
      <w:spacing w:before="100" w:beforeAutospacing="1" w:after="100" w:afterAutospacing="1" w:line="240" w:lineRule="auto"/>
    </w:pPr>
    <w:rPr>
      <w:rFonts w:ascii="Times New Roman" w:hAnsi="Times New Roman"/>
      <w:sz w:val="24"/>
      <w:lang w:eastAsia="nl-NL"/>
    </w:rPr>
  </w:style>
  <w:style w:type="paragraph" w:styleId="NoSpacing">
    <w:name w:val="No Spacing"/>
    <w:basedOn w:val="Normal"/>
    <w:uiPriority w:val="1"/>
    <w:qFormat/>
    <w:pPr>
      <w:spacing w:line="240" w:lineRule="auto"/>
    </w:pPr>
    <w:rPr>
      <w:rFonts w:ascii="Times New Roman" w:hAnsi="Times New Roman"/>
      <w:sz w:val="20"/>
      <w:szCs w:val="32"/>
      <w:lang w:eastAsia="en-US"/>
    </w:rPr>
  </w:style>
  <w:style w:type="paragraph" w:styleId="ListParagraph">
    <w:name w:val="List Paragraph"/>
    <w:basedOn w:val="Normal"/>
    <w:uiPriority w:val="99"/>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lang w:eastAsia="bg-BG"/>
    </w:rPr>
  </w:style>
  <w:style w:type="paragraph" w:styleId="Heading1">
    <w:name w:val="heading 1"/>
    <w:basedOn w:val="Normal"/>
    <w:next w:val="Normal"/>
    <w:link w:val="Heading1Char"/>
    <w:uiPriority w:val="99"/>
    <w:qFormat/>
    <w:pPr>
      <w:keepNext/>
      <w:numPr>
        <w:numId w:val="10"/>
      </w:numPr>
      <w:spacing w:after="240"/>
      <w:outlineLvl w:val="0"/>
    </w:pPr>
    <w:rPr>
      <w:rFonts w:cs="Arial"/>
      <w:bCs/>
      <w:kern w:val="32"/>
      <w:szCs w:val="32"/>
    </w:rPr>
  </w:style>
  <w:style w:type="paragraph" w:styleId="Heading2">
    <w:name w:val="heading 2"/>
    <w:basedOn w:val="Normal"/>
    <w:next w:val="Normal"/>
    <w:link w:val="Heading2Char"/>
    <w:uiPriority w:val="99"/>
    <w:qFormat/>
    <w:pPr>
      <w:keepNext/>
      <w:numPr>
        <w:ilvl w:val="1"/>
        <w:numId w:val="10"/>
      </w:numPr>
      <w:outlineLvl w:val="1"/>
    </w:pPr>
    <w:rPr>
      <w:rFonts w:cs="Arial"/>
      <w:bCs/>
      <w:iCs/>
      <w:szCs w:val="28"/>
    </w:rPr>
  </w:style>
  <w:style w:type="paragraph" w:styleId="Heading3">
    <w:name w:val="heading 3"/>
    <w:basedOn w:val="Normal"/>
    <w:next w:val="Normal"/>
    <w:link w:val="Heading3Char"/>
    <w:uiPriority w:val="99"/>
    <w:qFormat/>
    <w:pPr>
      <w:keepNext/>
      <w:numPr>
        <w:ilvl w:val="2"/>
        <w:numId w:val="10"/>
      </w:numPr>
      <w:outlineLvl w:val="2"/>
    </w:pPr>
    <w:rPr>
      <w:rFonts w:cs="Arial"/>
      <w:bCs/>
      <w:szCs w:val="26"/>
    </w:rPr>
  </w:style>
  <w:style w:type="paragraph" w:styleId="Heading4">
    <w:name w:val="heading 4"/>
    <w:basedOn w:val="Normal"/>
    <w:next w:val="Normal"/>
    <w:link w:val="Heading4Char"/>
    <w:uiPriority w:val="99"/>
    <w:qFormat/>
    <w:pPr>
      <w:keepNext/>
      <w:numPr>
        <w:ilvl w:val="3"/>
        <w:numId w:val="10"/>
      </w:numPr>
      <w:outlineLvl w:val="3"/>
    </w:pPr>
    <w:rPr>
      <w:bCs/>
      <w:szCs w:val="28"/>
    </w:rPr>
  </w:style>
  <w:style w:type="paragraph" w:styleId="Heading5">
    <w:name w:val="heading 5"/>
    <w:basedOn w:val="Normal"/>
    <w:next w:val="Normal"/>
    <w:link w:val="Heading5Char"/>
    <w:uiPriority w:val="99"/>
    <w:qFormat/>
    <w:pPr>
      <w:numPr>
        <w:ilvl w:val="4"/>
        <w:numId w:val="10"/>
      </w:num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038D"/>
    <w:rPr>
      <w:rFonts w:ascii="Cambria" w:eastAsia="Times New Roman" w:hAnsi="Cambria" w:cs="Times New Roman"/>
      <w:b/>
      <w:bCs/>
      <w:kern w:val="32"/>
      <w:sz w:val="32"/>
      <w:szCs w:val="32"/>
      <w:lang w:eastAsia="bg-BG"/>
    </w:rPr>
  </w:style>
  <w:style w:type="character" w:customStyle="1" w:styleId="Heading2Char">
    <w:name w:val="Heading 2 Char"/>
    <w:link w:val="Heading2"/>
    <w:uiPriority w:val="9"/>
    <w:semiHidden/>
    <w:rsid w:val="003B038D"/>
    <w:rPr>
      <w:rFonts w:ascii="Cambria" w:eastAsia="Times New Roman" w:hAnsi="Cambria" w:cs="Times New Roman"/>
      <w:b/>
      <w:bCs/>
      <w:i/>
      <w:iCs/>
      <w:sz w:val="28"/>
      <w:szCs w:val="28"/>
      <w:lang w:eastAsia="bg-BG"/>
    </w:rPr>
  </w:style>
  <w:style w:type="character" w:customStyle="1" w:styleId="Heading3Char">
    <w:name w:val="Heading 3 Char"/>
    <w:link w:val="Heading3"/>
    <w:uiPriority w:val="9"/>
    <w:semiHidden/>
    <w:rsid w:val="003B038D"/>
    <w:rPr>
      <w:rFonts w:ascii="Cambria" w:eastAsia="Times New Roman" w:hAnsi="Cambria" w:cs="Times New Roman"/>
      <w:b/>
      <w:bCs/>
      <w:sz w:val="26"/>
      <w:szCs w:val="26"/>
      <w:lang w:eastAsia="bg-BG"/>
    </w:rPr>
  </w:style>
  <w:style w:type="character" w:customStyle="1" w:styleId="Heading4Char">
    <w:name w:val="Heading 4 Char"/>
    <w:link w:val="Heading4"/>
    <w:uiPriority w:val="9"/>
    <w:semiHidden/>
    <w:rsid w:val="003B038D"/>
    <w:rPr>
      <w:rFonts w:ascii="Calibri" w:eastAsia="Times New Roman" w:hAnsi="Calibri" w:cs="Times New Roman"/>
      <w:b/>
      <w:bCs/>
      <w:sz w:val="28"/>
      <w:szCs w:val="28"/>
      <w:lang w:eastAsia="bg-BG"/>
    </w:rPr>
  </w:style>
  <w:style w:type="character" w:customStyle="1" w:styleId="Heading5Char">
    <w:name w:val="Heading 5 Char"/>
    <w:link w:val="Heading5"/>
    <w:uiPriority w:val="9"/>
    <w:semiHidden/>
    <w:rsid w:val="003B038D"/>
    <w:rPr>
      <w:rFonts w:ascii="Calibri" w:eastAsia="Times New Roman" w:hAnsi="Calibri" w:cs="Times New Roman"/>
      <w:b/>
      <w:bCs/>
      <w:i/>
      <w:iCs/>
      <w:sz w:val="26"/>
      <w:szCs w:val="26"/>
      <w:lang w:eastAsia="bg-BG"/>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B038D"/>
    <w:rPr>
      <w:sz w:val="0"/>
      <w:szCs w:val="0"/>
      <w:lang w:eastAsia="bg-BG"/>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semiHidden/>
    <w:rsid w:val="003B038D"/>
    <w:rPr>
      <w:rFonts w:ascii="Verdana" w:hAnsi="Verdana"/>
      <w:sz w:val="18"/>
      <w:szCs w:val="24"/>
      <w:lang w:eastAsia="bg-BG"/>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semiHidden/>
    <w:rsid w:val="003B038D"/>
    <w:rPr>
      <w:rFonts w:ascii="Verdana" w:hAnsi="Verdana"/>
      <w:sz w:val="18"/>
      <w:szCs w:val="24"/>
      <w:lang w:eastAsia="bg-BG"/>
    </w:rPr>
  </w:style>
  <w:style w:type="table" w:styleId="TableGrid">
    <w:name w:val="Table Grid"/>
    <w:basedOn w:val="TableNormal"/>
    <w:uiPriority w:val="99"/>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erationwithtext">
    <w:name w:val="Enumeration with text"/>
    <w:basedOn w:val="Normal"/>
    <w:uiPriority w:val="99"/>
    <w:pPr>
      <w:numPr>
        <w:numId w:val="1"/>
      </w:numPr>
    </w:pPr>
    <w:rPr>
      <w:lang w:val="en-US"/>
    </w:rPr>
  </w:style>
  <w:style w:type="paragraph" w:customStyle="1" w:styleId="Indentedenumerationwithtext">
    <w:name w:val="Indented enumeration with text"/>
    <w:basedOn w:val="Normal"/>
    <w:uiPriority w:val="99"/>
    <w:pPr>
      <w:numPr>
        <w:numId w:val="2"/>
      </w:numPr>
    </w:pPr>
  </w:style>
  <w:style w:type="character" w:styleId="Hyperlink">
    <w:name w:val="Hyperlink"/>
    <w:uiPriority w:val="99"/>
    <w:rsid w:val="005F4416"/>
    <w:rPr>
      <w:rFonts w:cs="Times New Roman"/>
      <w:color w:val="0000FF"/>
      <w:u w:val="single"/>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rsid w:val="003B038D"/>
    <w:rPr>
      <w:rFonts w:ascii="Verdana" w:hAnsi="Verdana"/>
      <w:sz w:val="20"/>
      <w:szCs w:val="20"/>
      <w:lang w:eastAsia="bg-BG"/>
    </w:rPr>
  </w:style>
  <w:style w:type="character" w:styleId="FootnoteReference">
    <w:name w:val="footnote reference"/>
    <w:uiPriority w:val="99"/>
    <w:semiHidden/>
    <w:rPr>
      <w:rFonts w:cs="Times New Roman"/>
      <w:vertAlign w:val="superscript"/>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sid w:val="003B038D"/>
    <w:rPr>
      <w:rFonts w:ascii="Verdana" w:hAnsi="Verdana"/>
      <w:sz w:val="20"/>
      <w:szCs w:val="20"/>
      <w:lang w:eastAsia="bg-BG"/>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B038D"/>
    <w:rPr>
      <w:rFonts w:ascii="Verdana" w:hAnsi="Verdana"/>
      <w:b/>
      <w:bCs/>
      <w:sz w:val="20"/>
      <w:szCs w:val="20"/>
      <w:lang w:eastAsia="bg-BG"/>
    </w:rPr>
  </w:style>
  <w:style w:type="paragraph" w:styleId="PlainText">
    <w:name w:val="Plain Text"/>
    <w:basedOn w:val="Normal"/>
    <w:link w:val="PlainTextChar"/>
    <w:uiPriority w:val="99"/>
    <w:pPr>
      <w:spacing w:line="240" w:lineRule="auto"/>
    </w:pPr>
    <w:rPr>
      <w:color w:val="000080"/>
      <w:sz w:val="20"/>
      <w:szCs w:val="20"/>
      <w:lang w:eastAsia="en-US"/>
    </w:rPr>
  </w:style>
  <w:style w:type="character" w:customStyle="1" w:styleId="PlainTextChar">
    <w:name w:val="Plain Text Char"/>
    <w:link w:val="PlainText"/>
    <w:uiPriority w:val="99"/>
    <w:locked/>
    <w:rPr>
      <w:rFonts w:ascii="Verdana" w:hAnsi="Verdana" w:cs="Times New Roman"/>
      <w:color w:val="000080"/>
      <w:lang w:eastAsia="en-US"/>
    </w:rPr>
  </w:style>
  <w:style w:type="paragraph" w:styleId="NormalWeb">
    <w:name w:val="Normal (Web)"/>
    <w:basedOn w:val="Normal"/>
    <w:uiPriority w:val="99"/>
    <w:pPr>
      <w:spacing w:before="100" w:beforeAutospacing="1" w:after="100" w:afterAutospacing="1" w:line="240" w:lineRule="auto"/>
    </w:pPr>
    <w:rPr>
      <w:rFonts w:ascii="Times New Roman" w:hAnsi="Times New Roman"/>
      <w:sz w:val="24"/>
      <w:lang w:eastAsia="nl-NL"/>
    </w:rPr>
  </w:style>
  <w:style w:type="paragraph" w:styleId="NoSpacing">
    <w:name w:val="No Spacing"/>
    <w:basedOn w:val="Normal"/>
    <w:uiPriority w:val="1"/>
    <w:qFormat/>
    <w:pPr>
      <w:spacing w:line="240" w:lineRule="auto"/>
    </w:pPr>
    <w:rPr>
      <w:rFonts w:ascii="Times New Roman" w:hAnsi="Times New Roman"/>
      <w:sz w:val="20"/>
      <w:szCs w:val="32"/>
      <w:lang w:eastAsia="en-US"/>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75434">
      <w:bodyDiv w:val="1"/>
      <w:marLeft w:val="0"/>
      <w:marRight w:val="0"/>
      <w:marTop w:val="0"/>
      <w:marBottom w:val="0"/>
      <w:divBdr>
        <w:top w:val="none" w:sz="0" w:space="0" w:color="auto"/>
        <w:left w:val="none" w:sz="0" w:space="0" w:color="auto"/>
        <w:bottom w:val="none" w:sz="0" w:space="0" w:color="auto"/>
        <w:right w:val="none" w:sz="0" w:space="0" w:color="auto"/>
      </w:divBdr>
    </w:div>
    <w:div w:id="623390011">
      <w:bodyDiv w:val="1"/>
      <w:marLeft w:val="0"/>
      <w:marRight w:val="0"/>
      <w:marTop w:val="0"/>
      <w:marBottom w:val="0"/>
      <w:divBdr>
        <w:top w:val="none" w:sz="0" w:space="0" w:color="auto"/>
        <w:left w:val="none" w:sz="0" w:space="0" w:color="auto"/>
        <w:bottom w:val="none" w:sz="0" w:space="0" w:color="auto"/>
        <w:right w:val="none" w:sz="0" w:space="0" w:color="auto"/>
      </w:divBdr>
    </w:div>
    <w:div w:id="717245507">
      <w:bodyDiv w:val="1"/>
      <w:marLeft w:val="0"/>
      <w:marRight w:val="0"/>
      <w:marTop w:val="0"/>
      <w:marBottom w:val="0"/>
      <w:divBdr>
        <w:top w:val="none" w:sz="0" w:space="0" w:color="auto"/>
        <w:left w:val="none" w:sz="0" w:space="0" w:color="auto"/>
        <w:bottom w:val="none" w:sz="0" w:space="0" w:color="auto"/>
        <w:right w:val="none" w:sz="0" w:space="0" w:color="auto"/>
      </w:divBdr>
    </w:div>
    <w:div w:id="762729020">
      <w:bodyDiv w:val="1"/>
      <w:marLeft w:val="0"/>
      <w:marRight w:val="0"/>
      <w:marTop w:val="0"/>
      <w:marBottom w:val="0"/>
      <w:divBdr>
        <w:top w:val="none" w:sz="0" w:space="0" w:color="auto"/>
        <w:left w:val="none" w:sz="0" w:space="0" w:color="auto"/>
        <w:bottom w:val="none" w:sz="0" w:space="0" w:color="auto"/>
        <w:right w:val="none" w:sz="0" w:space="0" w:color="auto"/>
      </w:divBdr>
    </w:div>
    <w:div w:id="1534263928">
      <w:bodyDiv w:val="1"/>
      <w:marLeft w:val="0"/>
      <w:marRight w:val="0"/>
      <w:marTop w:val="0"/>
      <w:marBottom w:val="0"/>
      <w:divBdr>
        <w:top w:val="none" w:sz="0" w:space="0" w:color="auto"/>
        <w:left w:val="none" w:sz="0" w:space="0" w:color="auto"/>
        <w:bottom w:val="none" w:sz="0" w:space="0" w:color="auto"/>
        <w:right w:val="none" w:sz="0" w:space="0" w:color="auto"/>
      </w:divBdr>
    </w:div>
    <w:div w:id="1579829754">
      <w:bodyDiv w:val="1"/>
      <w:marLeft w:val="0"/>
      <w:marRight w:val="0"/>
      <w:marTop w:val="0"/>
      <w:marBottom w:val="0"/>
      <w:divBdr>
        <w:top w:val="none" w:sz="0" w:space="0" w:color="auto"/>
        <w:left w:val="none" w:sz="0" w:space="0" w:color="auto"/>
        <w:bottom w:val="none" w:sz="0" w:space="0" w:color="auto"/>
        <w:right w:val="none" w:sz="0" w:space="0" w:color="auto"/>
      </w:divBdr>
    </w:div>
    <w:div w:id="1748913826">
      <w:bodyDiv w:val="1"/>
      <w:marLeft w:val="0"/>
      <w:marRight w:val="0"/>
      <w:marTop w:val="0"/>
      <w:marBottom w:val="0"/>
      <w:divBdr>
        <w:top w:val="none" w:sz="0" w:space="0" w:color="auto"/>
        <w:left w:val="none" w:sz="0" w:space="0" w:color="auto"/>
        <w:bottom w:val="none" w:sz="0" w:space="0" w:color="auto"/>
        <w:right w:val="none" w:sz="0" w:space="0" w:color="auto"/>
      </w:divBdr>
    </w:div>
    <w:div w:id="1807359828">
      <w:marLeft w:val="0"/>
      <w:marRight w:val="0"/>
      <w:marTop w:val="0"/>
      <w:marBottom w:val="0"/>
      <w:divBdr>
        <w:top w:val="none" w:sz="0" w:space="0" w:color="auto"/>
        <w:left w:val="none" w:sz="0" w:space="0" w:color="auto"/>
        <w:bottom w:val="none" w:sz="0" w:space="0" w:color="auto"/>
        <w:right w:val="none" w:sz="0" w:space="0" w:color="auto"/>
      </w:divBdr>
    </w:div>
    <w:div w:id="1807359829">
      <w:marLeft w:val="0"/>
      <w:marRight w:val="0"/>
      <w:marTop w:val="0"/>
      <w:marBottom w:val="0"/>
      <w:divBdr>
        <w:top w:val="none" w:sz="0" w:space="0" w:color="auto"/>
        <w:left w:val="none" w:sz="0" w:space="0" w:color="auto"/>
        <w:bottom w:val="none" w:sz="0" w:space="0" w:color="auto"/>
        <w:right w:val="none" w:sz="0" w:space="0" w:color="auto"/>
      </w:divBdr>
    </w:div>
    <w:div w:id="1807359830">
      <w:marLeft w:val="0"/>
      <w:marRight w:val="0"/>
      <w:marTop w:val="0"/>
      <w:marBottom w:val="0"/>
      <w:divBdr>
        <w:top w:val="none" w:sz="0" w:space="0" w:color="auto"/>
        <w:left w:val="none" w:sz="0" w:space="0" w:color="auto"/>
        <w:bottom w:val="none" w:sz="0" w:space="0" w:color="auto"/>
        <w:right w:val="none" w:sz="0" w:space="0" w:color="auto"/>
      </w:divBdr>
    </w:div>
    <w:div w:id="1837333751">
      <w:bodyDiv w:val="1"/>
      <w:marLeft w:val="0"/>
      <w:marRight w:val="0"/>
      <w:marTop w:val="0"/>
      <w:marBottom w:val="0"/>
      <w:divBdr>
        <w:top w:val="none" w:sz="0" w:space="0" w:color="auto"/>
        <w:left w:val="none" w:sz="0" w:space="0" w:color="auto"/>
        <w:bottom w:val="none" w:sz="0" w:space="0" w:color="auto"/>
        <w:right w:val="none" w:sz="0" w:space="0" w:color="auto"/>
      </w:divBdr>
    </w:div>
    <w:div w:id="1970624308">
      <w:bodyDiv w:val="1"/>
      <w:marLeft w:val="0"/>
      <w:marRight w:val="0"/>
      <w:marTop w:val="0"/>
      <w:marBottom w:val="0"/>
      <w:divBdr>
        <w:top w:val="none" w:sz="0" w:space="0" w:color="auto"/>
        <w:left w:val="none" w:sz="0" w:space="0" w:color="auto"/>
        <w:bottom w:val="none" w:sz="0" w:space="0" w:color="auto"/>
        <w:right w:val="none" w:sz="0" w:space="0" w:color="auto"/>
      </w:divBdr>
    </w:div>
    <w:div w:id="205430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ijksoverheid.nl/onderwerpen/chroomver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efensie\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DFB2DE6ECE04C8165C5D2FEB51000" ma:contentTypeVersion="0" ma:contentTypeDescription="Een nieuw document maken." ma:contentTypeScope="" ma:versionID="9bdd2b7b48844f22eba5793c35b0adf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0F994E-5F8A-4EB8-9A75-FC367CBC76F2}"/>
</file>

<file path=customXml/itemProps2.xml><?xml version="1.0" encoding="utf-8"?>
<ds:datastoreItem xmlns:ds="http://schemas.openxmlformats.org/officeDocument/2006/customXml" ds:itemID="{2E8462C7-55AA-4547-9D4B-2B6A9C933E2C}"/>
</file>

<file path=customXml/itemProps3.xml><?xml version="1.0" encoding="utf-8"?>
<ds:datastoreItem xmlns:ds="http://schemas.openxmlformats.org/officeDocument/2006/customXml" ds:itemID="{973F01A6-C1AE-4E63-9971-CFAD6F1572C3}"/>
</file>

<file path=customXml/itemProps4.xml><?xml version="1.0" encoding="utf-8"?>
<ds:datastoreItem xmlns:ds="http://schemas.openxmlformats.org/officeDocument/2006/customXml" ds:itemID="{EA9BFB53-A9F0-41CE-AB2F-09C850D66054}"/>
</file>

<file path=docProps/app.xml><?xml version="1.0" encoding="utf-8"?>
<Properties xmlns="http://schemas.openxmlformats.org/officeDocument/2006/extended-properties" xmlns:vt="http://schemas.openxmlformats.org/officeDocument/2006/docPropsVTypes">
  <Template>Letter</Template>
  <TotalTime>0</TotalTime>
  <Pages>4</Pages>
  <Words>1259</Words>
  <Characters>7528</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Hierbij bied ik u de antwoorden aan op de vragen van het lid Hachchi (D66) over de Hoofddirecteur Personeel van Defensie die alarm slaat (ingezonden 19 april 2011, met kenmerk 2011Z08294)</vt:lpstr>
    </vt:vector>
  </TitlesOfParts>
  <Company>Ministerie van Defensie</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E.Poldner@mindef.nl</dc:creator>
  <cp:lastModifiedBy>Pijpers, BMJ, LKOL, Mr. drs., CDC/NLDA/FMW/MILOPWS</cp:lastModifiedBy>
  <cp:revision>3</cp:revision>
  <cp:lastPrinted>2015-03-02T15:11:00Z</cp:lastPrinted>
  <dcterms:created xsi:type="dcterms:W3CDTF">2015-03-02T15:18:00Z</dcterms:created>
  <dcterms:modified xsi:type="dcterms:W3CDTF">2015-03-02T15:44:00Z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0x010100597DFB2DE6ECE04C8165C5D2FEB51000</vt:lpwstr>
  </property>
</Properties>
</file>